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875"/>
        <w:gridCol w:w="6475"/>
      </w:tblGrid>
      <w:tr w:rsidR="00CA2BD5" w14:paraId="65CF0439" w14:textId="77777777" w:rsidTr="006544C3">
        <w:tc>
          <w:tcPr>
            <w:tcW w:w="2875" w:type="dxa"/>
          </w:tcPr>
          <w:p w14:paraId="63CD8FE2" w14:textId="39D05DC8" w:rsidR="00173064" w:rsidRPr="00173064" w:rsidRDefault="00173064" w:rsidP="007A232C">
            <w:pPr>
              <w:jc w:val="center"/>
              <w:rPr>
                <w:rFonts w:ascii="Times New Roman" w:hAnsi="Times New Roman" w:cs="Times New Roman"/>
                <w:color w:val="538135" w:themeColor="accent6" w:themeShade="BF"/>
                <w:sz w:val="32"/>
                <w:szCs w:val="32"/>
              </w:rPr>
            </w:pPr>
            <w:r w:rsidRPr="00173064">
              <w:rPr>
                <w:rFonts w:ascii="Times New Roman" w:hAnsi="Times New Roman" w:cs="Times New Roman"/>
                <w:color w:val="538135" w:themeColor="accent6" w:themeShade="BF"/>
                <w:sz w:val="32"/>
                <w:szCs w:val="32"/>
              </w:rPr>
              <w:t xml:space="preserve">Volume 1 | Issue </w:t>
            </w:r>
            <w:r w:rsidR="0002092B">
              <w:rPr>
                <w:rFonts w:ascii="Times New Roman" w:hAnsi="Times New Roman" w:cs="Times New Roman"/>
                <w:color w:val="538135" w:themeColor="accent6" w:themeShade="BF"/>
                <w:sz w:val="32"/>
                <w:szCs w:val="32"/>
              </w:rPr>
              <w:t>3</w:t>
            </w:r>
          </w:p>
          <w:p w14:paraId="6822F19E" w14:textId="15696286" w:rsidR="00CA2BD5" w:rsidRPr="00CA2BD5" w:rsidRDefault="0002092B" w:rsidP="007A232C">
            <w:pPr>
              <w:jc w:val="center"/>
              <w:rPr>
                <w:sz w:val="28"/>
                <w:szCs w:val="28"/>
              </w:rPr>
            </w:pPr>
            <w:r>
              <w:rPr>
                <w:rFonts w:ascii="Times New Roman" w:hAnsi="Times New Roman" w:cs="Times New Roman"/>
                <w:color w:val="538135" w:themeColor="accent6" w:themeShade="BF"/>
                <w:sz w:val="28"/>
                <w:szCs w:val="28"/>
              </w:rPr>
              <w:t xml:space="preserve">January </w:t>
            </w:r>
            <w:r w:rsidR="00CA2BD5" w:rsidRPr="005F5505">
              <w:rPr>
                <w:rFonts w:ascii="Times New Roman" w:hAnsi="Times New Roman" w:cs="Times New Roman"/>
                <w:color w:val="538135" w:themeColor="accent6" w:themeShade="BF"/>
                <w:sz w:val="28"/>
                <w:szCs w:val="28"/>
              </w:rPr>
              <w:t>20</w:t>
            </w:r>
            <w:r>
              <w:rPr>
                <w:rFonts w:ascii="Times New Roman" w:hAnsi="Times New Roman" w:cs="Times New Roman"/>
                <w:color w:val="538135" w:themeColor="accent6" w:themeShade="BF"/>
                <w:sz w:val="28"/>
                <w:szCs w:val="28"/>
              </w:rPr>
              <w:t>20</w:t>
            </w:r>
          </w:p>
        </w:tc>
        <w:tc>
          <w:tcPr>
            <w:tcW w:w="6475" w:type="dxa"/>
            <w:shd w:val="clear" w:color="auto" w:fill="538135" w:themeFill="accent6" w:themeFillShade="BF"/>
          </w:tcPr>
          <w:p w14:paraId="1F9C1969" w14:textId="77777777" w:rsidR="00CA2BD5" w:rsidRDefault="00CA2BD5" w:rsidP="00CA2BD5">
            <w:pPr>
              <w:jc w:val="center"/>
              <w:rPr>
                <w:rFonts w:ascii="Times New Roman" w:hAnsi="Times New Roman" w:cs="Times New Roman"/>
                <w:color w:val="FFFFFF" w:themeColor="background1"/>
                <w:sz w:val="24"/>
                <w:szCs w:val="24"/>
              </w:rPr>
            </w:pPr>
            <w:r w:rsidRPr="00CA2BD5">
              <w:rPr>
                <w:rFonts w:ascii="Times New Roman" w:hAnsi="Times New Roman" w:cs="Times New Roman"/>
                <w:color w:val="FFFFFF" w:themeColor="background1"/>
                <w:sz w:val="56"/>
                <w:szCs w:val="56"/>
              </w:rPr>
              <w:t>Career Advising Corner</w:t>
            </w:r>
          </w:p>
          <w:p w14:paraId="428790E9" w14:textId="77777777" w:rsidR="00CA2BD5" w:rsidRPr="00CA2BD5" w:rsidRDefault="00CA2BD5" w:rsidP="00CA2BD5">
            <w:pPr>
              <w:jc w:val="center"/>
              <w:rPr>
                <w:rFonts w:ascii="Times New Roman" w:hAnsi="Times New Roman" w:cs="Times New Roman"/>
                <w:color w:val="FFFFFF" w:themeColor="background1"/>
                <w:sz w:val="28"/>
                <w:szCs w:val="28"/>
              </w:rPr>
            </w:pPr>
            <w:r w:rsidRPr="00CA2BD5">
              <w:rPr>
                <w:rFonts w:ascii="Times New Roman" w:hAnsi="Times New Roman" w:cs="Times New Roman"/>
                <w:color w:val="FFFFFF" w:themeColor="background1"/>
                <w:sz w:val="28"/>
                <w:szCs w:val="28"/>
              </w:rPr>
              <w:t>COMSEP Career Advising Collaborative</w:t>
            </w:r>
          </w:p>
        </w:tc>
      </w:tr>
    </w:tbl>
    <w:p w14:paraId="6F91E588" w14:textId="65078BA8" w:rsidR="00DB006B" w:rsidRDefault="00DB006B" w:rsidP="00C03C49">
      <w:pPr>
        <w:spacing w:after="0" w:line="240" w:lineRule="auto"/>
        <w:textAlignment w:val="baseline"/>
        <w:rPr>
          <w:rFonts w:ascii="Arial" w:eastAsia="Times New Roman" w:hAnsi="Arial" w:cs="Arial"/>
          <w:color w:val="000000"/>
          <w:sz w:val="22"/>
          <w:szCs w:val="22"/>
        </w:rPr>
      </w:pPr>
    </w:p>
    <w:p w14:paraId="0C34CF87" w14:textId="0716E16E" w:rsidR="00C03C49" w:rsidRP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Hello again COMSEP members! We’re back with another installment of the Career Advising Corner. NRMP is now open and your </w:t>
      </w:r>
      <w:r w:rsidR="006723F1">
        <w:rPr>
          <w:rFonts w:ascii="Calibri" w:eastAsia="Calibri" w:hAnsi="Calibri" w:cs="Calibri"/>
          <w:color w:val="000000" w:themeColor="text1"/>
          <w:sz w:val="24"/>
          <w:szCs w:val="24"/>
        </w:rPr>
        <w:t xml:space="preserve">M4 </w:t>
      </w:r>
      <w:r w:rsidRPr="00C03C49">
        <w:rPr>
          <w:rFonts w:ascii="Calibri" w:eastAsia="Calibri" w:hAnsi="Calibri" w:cs="Calibri"/>
          <w:color w:val="000000" w:themeColor="text1"/>
          <w:sz w:val="24"/>
          <w:szCs w:val="24"/>
        </w:rPr>
        <w:t xml:space="preserve">students are probably doing a lot of soul searching about their rank lists. You may be surprised to find that students will email you with the goal of having you advise them on their final rank list, hoping you can coach them through this challenging process.  Others may reach out to you with questions about follow up emails or phone calls they receive from programs, curious about how to handle these communications.  </w:t>
      </w:r>
      <w:r w:rsidR="00BB0115">
        <w:rPr>
          <w:rFonts w:ascii="Calibri" w:eastAsia="Calibri" w:hAnsi="Calibri" w:cs="Calibri"/>
          <w:color w:val="000000" w:themeColor="text1"/>
          <w:sz w:val="24"/>
          <w:szCs w:val="24"/>
        </w:rPr>
        <w:t xml:space="preserve">This </w:t>
      </w:r>
      <w:bookmarkStart w:id="0" w:name="_GoBack"/>
      <w:bookmarkEnd w:id="0"/>
      <w:r w:rsidRPr="00C03C49">
        <w:rPr>
          <w:rFonts w:ascii="Calibri" w:eastAsia="Calibri" w:hAnsi="Calibri" w:cs="Calibri"/>
          <w:color w:val="000000" w:themeColor="text1"/>
          <w:sz w:val="24"/>
          <w:szCs w:val="24"/>
        </w:rPr>
        <w:t>installment focuses on post-interview advising and is guided by advice from career coaching experts and the Gallup Poll on How Millennials Want to Work &amp; Live. It  is also based, in large part, on years of practical experience advising students. Thank you to Gwen McIntosh, Jennifer Soep, and Rachel Thompson for their contributions to this edition.</w:t>
      </w:r>
    </w:p>
    <w:p w14:paraId="58CE4B44" w14:textId="77777777" w:rsidR="00C03C49" w:rsidRDefault="00C03C49" w:rsidP="00C03C49">
      <w:pPr>
        <w:rPr>
          <w:rFonts w:ascii="Calibri" w:eastAsia="Calibri" w:hAnsi="Calibri" w:cs="Calibri"/>
          <w:sz w:val="24"/>
          <w:szCs w:val="24"/>
        </w:rPr>
      </w:pPr>
    </w:p>
    <w:p w14:paraId="5D4D1622" w14:textId="7D2A5B12" w:rsidR="00C03C49" w:rsidRPr="00C03C49" w:rsidRDefault="00C03C49" w:rsidP="00C03C49">
      <w:pPr>
        <w:rPr>
          <w:rFonts w:ascii="Calibri" w:eastAsia="Calibri" w:hAnsi="Calibri" w:cs="Calibri"/>
          <w:b/>
          <w:sz w:val="28"/>
          <w:szCs w:val="28"/>
        </w:rPr>
      </w:pPr>
      <w:r>
        <w:rPr>
          <w:rFonts w:ascii="Calibri" w:eastAsia="Calibri" w:hAnsi="Calibri" w:cs="Calibri"/>
          <w:b/>
          <w:color w:val="38761D"/>
          <w:sz w:val="28"/>
          <w:szCs w:val="28"/>
        </w:rPr>
        <w:t>How do I guide my advisee through the process of making a rank list that will best meet their goals?</w:t>
      </w:r>
    </w:p>
    <w:p w14:paraId="7156FB81" w14:textId="77777777" w:rsidR="00C03C49" w:rsidRPr="00C03C49" w:rsidRDefault="00C03C49" w:rsidP="00C03C49">
      <w:pPr>
        <w:rPr>
          <w:rFonts w:ascii="Calibri" w:eastAsia="Calibri" w:hAnsi="Calibri" w:cs="Calibri"/>
          <w:color w:val="000000" w:themeColor="text1"/>
          <w:sz w:val="24"/>
          <w:szCs w:val="24"/>
        </w:rPr>
      </w:pPr>
      <w:r>
        <w:rPr>
          <w:rFonts w:ascii="Calibri" w:eastAsia="Calibri" w:hAnsi="Calibri" w:cs="Calibri"/>
          <w:b/>
          <w:color w:val="38761D"/>
          <w:sz w:val="24"/>
          <w:szCs w:val="24"/>
        </w:rPr>
        <w:t>First</w:t>
      </w:r>
      <w:r>
        <w:rPr>
          <w:rFonts w:ascii="Calibri" w:eastAsia="Calibri" w:hAnsi="Calibri" w:cs="Calibri"/>
          <w:sz w:val="24"/>
          <w:szCs w:val="24"/>
        </w:rPr>
        <w:t xml:space="preserve">: </w:t>
      </w:r>
      <w:r w:rsidRPr="00C03C49">
        <w:rPr>
          <w:rFonts w:ascii="Calibri" w:eastAsia="Calibri" w:hAnsi="Calibri" w:cs="Calibri"/>
          <w:color w:val="000000" w:themeColor="text1"/>
          <w:sz w:val="24"/>
          <w:szCs w:val="24"/>
        </w:rPr>
        <w:t xml:space="preserve">When meeting with each student, establish the important ground rules - namely, that the final rank list should reflect </w:t>
      </w:r>
      <w:r w:rsidRPr="00C03C49">
        <w:rPr>
          <w:rFonts w:ascii="Calibri" w:eastAsia="Calibri" w:hAnsi="Calibri" w:cs="Calibri"/>
          <w:i/>
          <w:color w:val="000000" w:themeColor="text1"/>
          <w:sz w:val="24"/>
          <w:szCs w:val="24"/>
        </w:rPr>
        <w:t xml:space="preserve">their </w:t>
      </w:r>
      <w:r w:rsidRPr="00C03C49">
        <w:rPr>
          <w:rFonts w:ascii="Calibri" w:eastAsia="Calibri" w:hAnsi="Calibri" w:cs="Calibri"/>
          <w:color w:val="000000" w:themeColor="text1"/>
          <w:sz w:val="24"/>
          <w:szCs w:val="24"/>
        </w:rPr>
        <w:t>career goals, educational style/needs, and personal priorities.  Set them up for the expectation that making a final list will take some homework after your discussion together and that the focus of your meeting will be on clarifying the student’s big picture goals and helping them drill down to a deeper level about 1) what they want professionally and personally 2) how they want to prioritize their preferences and 3) what they might be willing to compromise on.   Lastly, if the student is applying to your program, it is important to reaffirm to them that your conversation is confidential and their decision on where to rank your program does not influence your ability to advise and advocate for them.</w:t>
      </w:r>
    </w:p>
    <w:p w14:paraId="30FB65F2" w14:textId="77777777" w:rsidR="00C03C49" w:rsidRPr="006723F1" w:rsidRDefault="00C03C49" w:rsidP="00C03C49">
      <w:pPr>
        <w:rPr>
          <w:rFonts w:ascii="Calibri" w:eastAsia="Calibri" w:hAnsi="Calibri" w:cs="Calibri"/>
          <w:sz w:val="24"/>
          <w:szCs w:val="24"/>
        </w:rPr>
      </w:pPr>
    </w:p>
    <w:p w14:paraId="3782C5EA" w14:textId="77777777" w:rsidR="00C03C49" w:rsidRPr="006723F1" w:rsidRDefault="00C03C49" w:rsidP="00C03C49">
      <w:pPr>
        <w:rPr>
          <w:rFonts w:ascii="Calibri" w:eastAsia="Calibri" w:hAnsi="Calibri" w:cs="Calibri"/>
          <w:b/>
          <w:sz w:val="24"/>
          <w:szCs w:val="24"/>
        </w:rPr>
      </w:pPr>
      <w:r w:rsidRPr="006723F1">
        <w:rPr>
          <w:rFonts w:ascii="Calibri" w:eastAsia="Calibri" w:hAnsi="Calibri" w:cs="Calibri"/>
          <w:b/>
          <w:color w:val="38761D"/>
          <w:sz w:val="24"/>
          <w:szCs w:val="24"/>
        </w:rPr>
        <w:t>MENTORING &amp; ADVISING A MILLENIALS AND OTHER MODERN LEARNERS</w:t>
      </w:r>
    </w:p>
    <w:p w14:paraId="2EEF630C" w14:textId="77777777" w:rsidR="00C03C49" w:rsidRP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Assuming your student is a Millennial, it can be helpful to start with understanding how Millennials want to live and work, so that you (as advisor) can best exclude your biases from the advising process.  As you work with the student, make sure you are </w:t>
      </w:r>
      <w:r w:rsidRPr="00C03C49">
        <w:rPr>
          <w:rFonts w:ascii="Calibri" w:eastAsia="Calibri" w:hAnsi="Calibri" w:cs="Calibri"/>
          <w:i/>
          <w:color w:val="000000" w:themeColor="text1"/>
          <w:sz w:val="24"/>
          <w:szCs w:val="24"/>
        </w:rPr>
        <w:t>asking</w:t>
      </w:r>
      <w:r w:rsidRPr="00C03C49">
        <w:rPr>
          <w:rFonts w:ascii="Calibri" w:eastAsia="Calibri" w:hAnsi="Calibri" w:cs="Calibri"/>
          <w:color w:val="000000" w:themeColor="text1"/>
          <w:sz w:val="24"/>
          <w:szCs w:val="24"/>
        </w:rPr>
        <w:t xml:space="preserve"> the questions rather than answering them.  </w:t>
      </w:r>
    </w:p>
    <w:p w14:paraId="30B79050" w14:textId="77777777" w:rsidR="00C03C49" w:rsidRPr="00C03C49" w:rsidRDefault="00C03C49" w:rsidP="00C03C49">
      <w:pPr>
        <w:numPr>
          <w:ilvl w:val="0"/>
          <w:numId w:val="22"/>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lastRenderedPageBreak/>
        <w:t>While residency is an extension of their training, it is also a job.  A good fit for residency should mirror a good fit for a job to ensure their career and individual well-being.  “Millennials don’t just see their job as a job; they see it as a representation of their life, and they want that life to have meaning. Millennials’ connections to their team and workplace help fuel a greater sense of empowerment, mission and engagement.” (</w:t>
      </w:r>
      <w:hyperlink r:id="rId5">
        <w:r w:rsidRPr="00C03C49">
          <w:rPr>
            <w:rFonts w:ascii="Calibri" w:eastAsia="Calibri" w:hAnsi="Calibri" w:cs="Calibri"/>
            <w:color w:val="000000" w:themeColor="text1"/>
            <w:sz w:val="24"/>
            <w:szCs w:val="24"/>
            <w:u w:val="single"/>
          </w:rPr>
          <w:t>Gallup</w:t>
        </w:r>
      </w:hyperlink>
      <w:r w:rsidRPr="00C03C49">
        <w:rPr>
          <w:rFonts w:ascii="Calibri" w:eastAsia="Calibri" w:hAnsi="Calibri" w:cs="Calibri"/>
          <w:color w:val="000000" w:themeColor="text1"/>
          <w:sz w:val="24"/>
          <w:szCs w:val="24"/>
        </w:rPr>
        <w:t xml:space="preserve">, p.50) </w:t>
      </w:r>
    </w:p>
    <w:p w14:paraId="0D281572" w14:textId="77777777" w:rsidR="00C03C49" w:rsidRPr="00C03C49" w:rsidRDefault="00C03C49" w:rsidP="00C03C49">
      <w:pPr>
        <w:numPr>
          <w:ilvl w:val="0"/>
          <w:numId w:val="22"/>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So, in seeking a residency program, or any job for that matter, ask your students questions that engage them in thinking through their priorities as opposed to becoming trapped in a preconceived framework of what is the “best” residency program.</w:t>
      </w:r>
    </w:p>
    <w:p w14:paraId="55CB7BB9" w14:textId="77777777" w:rsidR="00C03C49" w:rsidRDefault="00C03C49" w:rsidP="00C03C49">
      <w:pPr>
        <w:rPr>
          <w:rFonts w:ascii="Calibri" w:eastAsia="Calibri" w:hAnsi="Calibri" w:cs="Calibri"/>
        </w:rPr>
      </w:pPr>
    </w:p>
    <w:p w14:paraId="7A5642B8" w14:textId="77777777" w:rsid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t>QUESTIONS TO CONSIDER FOR GUIDING THE CONVERSATION</w:t>
      </w:r>
    </w:p>
    <w:p w14:paraId="75BEFD62" w14:textId="0C6194B9" w:rsidR="00C03C49" w:rsidRPr="006723F1"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The list of questions below is broken down by broad categories that are common priorities: Career, Education, Culture, and Geography.  These are designed to help you probe their interview experiences. In sorting through these questions, students may begin to identify what they “need” and what they may be able to compromise on.</w:t>
      </w:r>
    </w:p>
    <w:p w14:paraId="3B0B9788" w14:textId="77777777" w:rsidR="00C03C49" w:rsidRDefault="00C03C49" w:rsidP="00C03C49">
      <w:pPr>
        <w:numPr>
          <w:ilvl w:val="0"/>
          <w:numId w:val="20"/>
        </w:numPr>
        <w:spacing w:after="0"/>
        <w:rPr>
          <w:rFonts w:ascii="Calibri" w:eastAsia="Calibri" w:hAnsi="Calibri" w:cs="Calibri"/>
          <w:b/>
          <w:color w:val="38761D"/>
          <w:sz w:val="24"/>
          <w:szCs w:val="24"/>
        </w:rPr>
      </w:pPr>
      <w:r>
        <w:rPr>
          <w:rFonts w:ascii="Calibri" w:eastAsia="Calibri" w:hAnsi="Calibri" w:cs="Calibri"/>
          <w:b/>
          <w:color w:val="38761D"/>
          <w:sz w:val="24"/>
          <w:szCs w:val="24"/>
        </w:rPr>
        <w:t>Career Goals</w:t>
      </w:r>
    </w:p>
    <w:p w14:paraId="46C10ADB" w14:textId="77777777" w:rsidR="00C03C49" w:rsidRPr="00C03C49" w:rsidRDefault="00C03C49" w:rsidP="00C03C49">
      <w:pPr>
        <w:numPr>
          <w:ilvl w:val="0"/>
          <w:numId w:val="17"/>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Which of the programs do you feel will best help you develop your strengths?</w:t>
      </w:r>
    </w:p>
    <w:p w14:paraId="76CA5437" w14:textId="77777777" w:rsidR="00C03C49" w:rsidRPr="00C03C49" w:rsidRDefault="00C03C49" w:rsidP="00C03C49">
      <w:pPr>
        <w:numPr>
          <w:ilvl w:val="0"/>
          <w:numId w:val="17"/>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Which programs value the strengths and interests you bring?</w:t>
      </w:r>
    </w:p>
    <w:p w14:paraId="4B0DA7F5" w14:textId="77777777" w:rsidR="00C03C49" w:rsidRPr="00C03C49" w:rsidRDefault="00C03C49" w:rsidP="00C03C49">
      <w:pPr>
        <w:numPr>
          <w:ilvl w:val="0"/>
          <w:numId w:val="17"/>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Did you get a sense that the faculty or residents at a program reflect your values and interests?  Could you find good mentorship at that program?</w:t>
      </w:r>
    </w:p>
    <w:p w14:paraId="73CDD0E9" w14:textId="7AF37BCC" w:rsidR="00C03C49" w:rsidRPr="006723F1" w:rsidRDefault="00C03C49" w:rsidP="00C03C49">
      <w:pPr>
        <w:numPr>
          <w:ilvl w:val="0"/>
          <w:numId w:val="17"/>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Does the program offer fellowship training in your current career interest (note: not necessarily important for fellowship match, but can help with career exploration)</w:t>
      </w:r>
    </w:p>
    <w:p w14:paraId="39D48171" w14:textId="77777777" w:rsidR="00C03C49" w:rsidRDefault="00C03C49" w:rsidP="00C03C49">
      <w:pPr>
        <w:numPr>
          <w:ilvl w:val="0"/>
          <w:numId w:val="20"/>
        </w:numPr>
        <w:spacing w:after="0"/>
        <w:rPr>
          <w:rFonts w:ascii="Calibri" w:eastAsia="Calibri" w:hAnsi="Calibri" w:cs="Calibri"/>
          <w:b/>
          <w:color w:val="38761D"/>
          <w:sz w:val="24"/>
          <w:szCs w:val="24"/>
        </w:rPr>
      </w:pPr>
      <w:r>
        <w:rPr>
          <w:rFonts w:ascii="Calibri" w:eastAsia="Calibri" w:hAnsi="Calibri" w:cs="Calibri"/>
          <w:b/>
          <w:color w:val="38761D"/>
          <w:sz w:val="24"/>
          <w:szCs w:val="24"/>
        </w:rPr>
        <w:t>Education</w:t>
      </w:r>
    </w:p>
    <w:p w14:paraId="28769D33" w14:textId="77777777" w:rsidR="00C03C49" w:rsidRPr="00C03C49" w:rsidRDefault="00C03C49" w:rsidP="00C03C49">
      <w:pPr>
        <w:numPr>
          <w:ilvl w:val="0"/>
          <w:numId w:val="21"/>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Are there specific experiences that you want from residency (e.g. global health, advanced degree, research pathway)?  Do all the programs offer this?</w:t>
      </w:r>
    </w:p>
    <w:p w14:paraId="69797C80" w14:textId="77777777" w:rsidR="00C03C49" w:rsidRPr="00C03C49" w:rsidRDefault="00C03C49" w:rsidP="00C03C49">
      <w:pPr>
        <w:numPr>
          <w:ilvl w:val="0"/>
          <w:numId w:val="21"/>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Under what circumstances do you feel you learn best? Big group/small group? Close supervision and feedback v. hands-on experiential?  How does the teaching in the program match your preferences?</w:t>
      </w:r>
    </w:p>
    <w:p w14:paraId="74AA2592" w14:textId="77777777" w:rsidR="00C03C49" w:rsidRPr="00C03C49" w:rsidRDefault="00C03C49" w:rsidP="00C03C49">
      <w:pPr>
        <w:numPr>
          <w:ilvl w:val="0"/>
          <w:numId w:val="21"/>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Based on your education so far, does this program meet your needs with regard to breadth of patient exposure?</w:t>
      </w:r>
    </w:p>
    <w:p w14:paraId="738EE308" w14:textId="793AAFB2" w:rsidR="00C03C49" w:rsidRPr="006723F1" w:rsidRDefault="00C03C49" w:rsidP="00C03C49">
      <w:pPr>
        <w:numPr>
          <w:ilvl w:val="0"/>
          <w:numId w:val="21"/>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Is the reputation of the program important to you?</w:t>
      </w:r>
    </w:p>
    <w:p w14:paraId="4BA8A7EF" w14:textId="77777777" w:rsidR="00C03C49" w:rsidRDefault="00C03C49" w:rsidP="00C03C49">
      <w:pPr>
        <w:numPr>
          <w:ilvl w:val="0"/>
          <w:numId w:val="20"/>
        </w:numPr>
        <w:spacing w:after="0"/>
        <w:rPr>
          <w:rFonts w:ascii="Calibri" w:eastAsia="Calibri" w:hAnsi="Calibri" w:cs="Calibri"/>
          <w:b/>
          <w:color w:val="38761D"/>
          <w:sz w:val="24"/>
          <w:szCs w:val="24"/>
        </w:rPr>
      </w:pPr>
      <w:r>
        <w:rPr>
          <w:rFonts w:ascii="Calibri" w:eastAsia="Calibri" w:hAnsi="Calibri" w:cs="Calibri"/>
          <w:b/>
          <w:color w:val="38761D"/>
          <w:sz w:val="24"/>
          <w:szCs w:val="24"/>
        </w:rPr>
        <w:t>Culture</w:t>
      </w:r>
    </w:p>
    <w:p w14:paraId="203F69BF" w14:textId="77777777" w:rsidR="00C03C49" w:rsidRPr="00C03C49" w:rsidRDefault="00C03C49" w:rsidP="00C03C49">
      <w:pPr>
        <w:numPr>
          <w:ilvl w:val="0"/>
          <w:numId w:val="18"/>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Which programs have a support and/or communication and/or mentorship infrastructure that aligns with your style?</w:t>
      </w:r>
    </w:p>
    <w:p w14:paraId="3BC889C5" w14:textId="77777777" w:rsidR="00C03C49" w:rsidRPr="00C03C49" w:rsidRDefault="00C03C49" w:rsidP="00C03C49">
      <w:pPr>
        <w:numPr>
          <w:ilvl w:val="0"/>
          <w:numId w:val="18"/>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What kind of people do you want to work with?  Did you find a program where you felt you “fit in” with the other residents you met?</w:t>
      </w:r>
    </w:p>
    <w:p w14:paraId="175A2C0D" w14:textId="77777777" w:rsidR="00C03C49" w:rsidRPr="00C03C49" w:rsidRDefault="00C03C49" w:rsidP="00C03C49">
      <w:pPr>
        <w:numPr>
          <w:ilvl w:val="0"/>
          <w:numId w:val="18"/>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lastRenderedPageBreak/>
        <w:t>Did you get a sense of the community at this program? Will you be one of the only people who are single/married/in a committed relationship at that program? Will that be challenging for you (or your partner)? Does this program match the level of diversity you seek in a program?</w:t>
      </w:r>
    </w:p>
    <w:p w14:paraId="7958AE42" w14:textId="77777777" w:rsidR="00C03C49" w:rsidRPr="00C03C49" w:rsidRDefault="00C03C49" w:rsidP="00C03C49">
      <w:pPr>
        <w:numPr>
          <w:ilvl w:val="1"/>
          <w:numId w:val="18"/>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If uncertain of the vibe of a program, consider helping your advisee network with former students you may have at that program.</w:t>
      </w:r>
    </w:p>
    <w:p w14:paraId="5A221B60" w14:textId="77777777" w:rsidR="00C03C49" w:rsidRPr="00C03C49" w:rsidRDefault="00C03C49" w:rsidP="00C03C49">
      <w:pPr>
        <w:numPr>
          <w:ilvl w:val="0"/>
          <w:numId w:val="18"/>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Do you feel comfortable in the political/social climate where this program is located?</w:t>
      </w:r>
    </w:p>
    <w:p w14:paraId="1AAA8F1D" w14:textId="32709CED" w:rsidR="00C03C49" w:rsidRPr="006723F1" w:rsidRDefault="00C03C49" w:rsidP="006723F1">
      <w:pPr>
        <w:numPr>
          <w:ilvl w:val="0"/>
          <w:numId w:val="18"/>
        </w:numPr>
        <w:spacing w:after="0"/>
        <w:ind w:left="108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What are your outside interests? What do you do to relax and reboot? Where can you best meet those needs?</w:t>
      </w:r>
    </w:p>
    <w:p w14:paraId="1C411BA3" w14:textId="77777777" w:rsidR="00C03C49" w:rsidRDefault="00C03C49" w:rsidP="00C03C49">
      <w:pPr>
        <w:numPr>
          <w:ilvl w:val="0"/>
          <w:numId w:val="20"/>
        </w:numPr>
        <w:spacing w:after="0"/>
        <w:rPr>
          <w:rFonts w:ascii="Calibri" w:eastAsia="Calibri" w:hAnsi="Calibri" w:cs="Calibri"/>
          <w:b/>
          <w:color w:val="38761D"/>
          <w:sz w:val="24"/>
          <w:szCs w:val="24"/>
        </w:rPr>
      </w:pPr>
      <w:r>
        <w:rPr>
          <w:rFonts w:ascii="Calibri" w:eastAsia="Calibri" w:hAnsi="Calibri" w:cs="Calibri"/>
          <w:b/>
          <w:color w:val="38761D"/>
          <w:sz w:val="24"/>
          <w:szCs w:val="24"/>
        </w:rPr>
        <w:t>Geography</w:t>
      </w:r>
    </w:p>
    <w:p w14:paraId="08CDF65D" w14:textId="77777777" w:rsidR="00C03C49" w:rsidRPr="00C03C49" w:rsidRDefault="00C03C49" w:rsidP="00C03C49">
      <w:pPr>
        <w:numPr>
          <w:ilvl w:val="0"/>
          <w:numId w:val="19"/>
        </w:numPr>
        <w:spacing w:after="0"/>
        <w:ind w:left="117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How difficult will it be for you to visit family from this location and how important is that to you?</w:t>
      </w:r>
    </w:p>
    <w:p w14:paraId="6070FF76" w14:textId="77777777" w:rsidR="00C03C49" w:rsidRPr="00C03C49" w:rsidRDefault="00C03C49" w:rsidP="00C03C49">
      <w:pPr>
        <w:numPr>
          <w:ilvl w:val="0"/>
          <w:numId w:val="19"/>
        </w:numPr>
        <w:spacing w:after="0"/>
        <w:ind w:left="117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Is cost of living a priority for you? How heavily will this need to factor into your decision?</w:t>
      </w:r>
    </w:p>
    <w:p w14:paraId="6A053C1D" w14:textId="77777777" w:rsidR="00C03C49" w:rsidRPr="00C03C49" w:rsidRDefault="00C03C49" w:rsidP="00C03C49">
      <w:pPr>
        <w:numPr>
          <w:ilvl w:val="0"/>
          <w:numId w:val="19"/>
        </w:numPr>
        <w:spacing w:after="0"/>
        <w:ind w:left="117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Which locations are the best fit for your significant other (if you have one)?</w:t>
      </w:r>
    </w:p>
    <w:p w14:paraId="65E0141A" w14:textId="77777777" w:rsidR="00C03C49" w:rsidRPr="00C03C49" w:rsidRDefault="00C03C49" w:rsidP="00C03C49">
      <w:pPr>
        <w:numPr>
          <w:ilvl w:val="0"/>
          <w:numId w:val="19"/>
        </w:numPr>
        <w:spacing w:after="0"/>
        <w:ind w:left="117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Do you have family or established friends near a program? Does that impact on the program’s appeal?</w:t>
      </w:r>
    </w:p>
    <w:p w14:paraId="6070150A" w14:textId="77777777" w:rsidR="00C03C49" w:rsidRPr="00C03C49" w:rsidRDefault="00C03C49" w:rsidP="00C03C49">
      <w:pPr>
        <w:numPr>
          <w:ilvl w:val="0"/>
          <w:numId w:val="19"/>
        </w:numPr>
        <w:spacing w:after="0"/>
        <w:ind w:left="117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Is it important for you to be in an urban area? Can you drive? Does this program have rotation sites that require you to own a car?</w:t>
      </w:r>
    </w:p>
    <w:p w14:paraId="46E41A8B" w14:textId="77777777" w:rsidR="00C03C49" w:rsidRDefault="00C03C49" w:rsidP="00C03C49">
      <w:pPr>
        <w:rPr>
          <w:rFonts w:ascii="Calibri" w:eastAsia="Calibri" w:hAnsi="Calibri" w:cs="Calibri"/>
          <w:sz w:val="24"/>
          <w:szCs w:val="24"/>
        </w:rPr>
      </w:pPr>
    </w:p>
    <w:p w14:paraId="69BF9414" w14:textId="5CF4CCE7" w:rsid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t xml:space="preserve">Considerations for the top of the list and the bottom of the list: </w:t>
      </w:r>
    </w:p>
    <w:p w14:paraId="75A0BEBF" w14:textId="77B5C0E9" w:rsid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t>TOP</w:t>
      </w:r>
      <w:r>
        <w:rPr>
          <w:rFonts w:ascii="Calibri" w:eastAsia="Calibri" w:hAnsi="Calibri" w:cs="Calibri"/>
          <w:b/>
          <w:color w:val="38761D"/>
          <w:sz w:val="24"/>
          <w:szCs w:val="24"/>
        </w:rPr>
        <w:t xml:space="preserve"> OF LIST</w:t>
      </w:r>
    </w:p>
    <w:p w14:paraId="32C28C6A" w14:textId="77777777" w:rsidR="00C03C49" w:rsidRP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Reinforce for students that the majority of applicants in pediatrics match into one of their top 3 programs - so thoughtful ordering of these programs matters. Students should construct their rank order list based on their preference of programs and </w:t>
      </w:r>
      <w:r w:rsidRPr="00C03C49">
        <w:rPr>
          <w:rFonts w:ascii="Calibri" w:eastAsia="Calibri" w:hAnsi="Calibri" w:cs="Calibri"/>
          <w:i/>
          <w:color w:val="000000" w:themeColor="text1"/>
          <w:sz w:val="24"/>
          <w:szCs w:val="24"/>
        </w:rPr>
        <w:t>not</w:t>
      </w:r>
      <w:r w:rsidRPr="00C03C49">
        <w:rPr>
          <w:rFonts w:ascii="Calibri" w:eastAsia="Calibri" w:hAnsi="Calibri" w:cs="Calibri"/>
          <w:color w:val="000000" w:themeColor="text1"/>
          <w:sz w:val="24"/>
          <w:szCs w:val="24"/>
        </w:rPr>
        <w:t xml:space="preserve"> on their perceived chances of matching to those programs. They should not try to game the system by guessing where programs might rank them. If they are uncertain about the order of their top programs, have them try a “thought experiment” which they can apply to ordering their programs: </w:t>
      </w:r>
    </w:p>
    <w:p w14:paraId="2729F00B" w14:textId="2540F183" w:rsidR="00C03C49" w:rsidRPr="006723F1" w:rsidRDefault="00C03C49" w:rsidP="00C03C49">
      <w:pPr>
        <w:rPr>
          <w:rFonts w:ascii="Calibri" w:eastAsia="Calibri" w:hAnsi="Calibri" w:cs="Calibri"/>
          <w:i/>
          <w:color w:val="000000" w:themeColor="text1"/>
          <w:sz w:val="24"/>
          <w:szCs w:val="24"/>
        </w:rPr>
      </w:pPr>
      <w:r w:rsidRPr="00C03C49">
        <w:rPr>
          <w:rFonts w:ascii="Calibri" w:eastAsia="Calibri" w:hAnsi="Calibri" w:cs="Calibri"/>
          <w:color w:val="000000" w:themeColor="text1"/>
          <w:sz w:val="24"/>
          <w:szCs w:val="24"/>
        </w:rPr>
        <w:tab/>
      </w:r>
      <w:r w:rsidRPr="00C03C49">
        <w:rPr>
          <w:rFonts w:ascii="Calibri" w:eastAsia="Calibri" w:hAnsi="Calibri" w:cs="Calibri"/>
          <w:i/>
          <w:color w:val="000000" w:themeColor="text1"/>
          <w:sz w:val="24"/>
          <w:szCs w:val="24"/>
        </w:rPr>
        <w:t xml:space="preserve">“Imagine you are opening the envelope on Match Day and you see ______ in the envelope - what is your gut feeling?  Now imagine that with one of the other top programs you are considering.” </w:t>
      </w:r>
    </w:p>
    <w:p w14:paraId="0EEA9577" w14:textId="5A95CC42" w:rsid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t>BOTTOM</w:t>
      </w:r>
      <w:r>
        <w:rPr>
          <w:rFonts w:ascii="Calibri" w:eastAsia="Calibri" w:hAnsi="Calibri" w:cs="Calibri"/>
          <w:b/>
          <w:color w:val="38761D"/>
          <w:sz w:val="24"/>
          <w:szCs w:val="24"/>
        </w:rPr>
        <w:t xml:space="preserve"> OF LIST</w:t>
      </w:r>
    </w:p>
    <w:p w14:paraId="0DC20063" w14:textId="3FC9D3E6" w:rsidR="00C03C49" w:rsidRP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Students should recognize that beyond their top programs, there will come a point where they must compromise on some aspect(s) of the above categories (career specific opportunities, </w:t>
      </w:r>
      <w:r w:rsidRPr="00C03C49">
        <w:rPr>
          <w:rFonts w:ascii="Calibri" w:eastAsia="Calibri" w:hAnsi="Calibri" w:cs="Calibri"/>
          <w:color w:val="000000" w:themeColor="text1"/>
          <w:sz w:val="24"/>
          <w:szCs w:val="24"/>
        </w:rPr>
        <w:lastRenderedPageBreak/>
        <w:t xml:space="preserve">educational style, geographic location, vibe of the program).  Therefore, the order for these programs is equally if not </w:t>
      </w:r>
      <w:r w:rsidRPr="00C03C49">
        <w:rPr>
          <w:rFonts w:ascii="Calibri" w:eastAsia="Calibri" w:hAnsi="Calibri" w:cs="Calibri"/>
          <w:i/>
          <w:color w:val="000000" w:themeColor="text1"/>
          <w:sz w:val="24"/>
          <w:szCs w:val="24"/>
        </w:rPr>
        <w:t>more</w:t>
      </w:r>
      <w:r w:rsidRPr="00C03C49">
        <w:rPr>
          <w:rFonts w:ascii="Calibri" w:eastAsia="Calibri" w:hAnsi="Calibri" w:cs="Calibri"/>
          <w:color w:val="000000" w:themeColor="text1"/>
          <w:sz w:val="24"/>
          <w:szCs w:val="24"/>
        </w:rPr>
        <w:t xml:space="preserve"> important should they pair with that program on Match Day.  The same thought experiment as above works; however, this time they may want to focus on what is the ultimate redeeming quality that makes them satisfied with landing at a program.  Is it geography? Reputation of the program? Potential for their career development/exploration?  By knowing this in advance, it can help with mitigating (although not preventing) disappointment on Match Day.</w:t>
      </w:r>
    </w:p>
    <w:p w14:paraId="66959367" w14:textId="77777777" w:rsidR="00C03C49" w:rsidRP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As advised by the NRMP, to decrease risk of participating in SOAP, students should include on their final rank list any program where they interviewed </w:t>
      </w:r>
      <w:r w:rsidRPr="00C03C49">
        <w:rPr>
          <w:rFonts w:ascii="Calibri" w:eastAsia="Calibri" w:hAnsi="Calibri" w:cs="Calibri"/>
          <w:b/>
          <w:i/>
          <w:color w:val="000000" w:themeColor="text1"/>
          <w:sz w:val="24"/>
          <w:szCs w:val="24"/>
        </w:rPr>
        <w:t>and</w:t>
      </w:r>
      <w:r w:rsidRPr="00C03C49">
        <w:rPr>
          <w:rFonts w:ascii="Calibri" w:eastAsia="Calibri" w:hAnsi="Calibri" w:cs="Calibri"/>
          <w:b/>
          <w:color w:val="000000" w:themeColor="text1"/>
          <w:sz w:val="24"/>
          <w:szCs w:val="24"/>
        </w:rPr>
        <w:t xml:space="preserve"> </w:t>
      </w:r>
      <w:r w:rsidRPr="00C03C49">
        <w:rPr>
          <w:rFonts w:ascii="Calibri" w:eastAsia="Calibri" w:hAnsi="Calibri" w:cs="Calibri"/>
          <w:color w:val="000000" w:themeColor="text1"/>
          <w:sz w:val="24"/>
          <w:szCs w:val="24"/>
        </w:rPr>
        <w:t xml:space="preserve">where they would accept a position.  The final list should have a mix of both highly competitive and less competitive programs to optimize the likelihood of matching. </w:t>
      </w:r>
    </w:p>
    <w:p w14:paraId="5299E70E" w14:textId="3CD2E2D1" w:rsidR="00C03C49" w:rsidRPr="00C03C49" w:rsidRDefault="00C03C49" w:rsidP="00C03C49">
      <w:pPr>
        <w:rPr>
          <w:rFonts w:ascii="Calibri" w:eastAsia="Calibri" w:hAnsi="Calibri" w:cs="Calibri"/>
          <w:sz w:val="24"/>
          <w:szCs w:val="24"/>
        </w:rPr>
      </w:pPr>
      <w:r>
        <w:rPr>
          <w:rFonts w:ascii="Calibri" w:eastAsia="Calibri" w:hAnsi="Calibri" w:cs="Calibri"/>
          <w:sz w:val="24"/>
          <w:szCs w:val="24"/>
        </w:rPr>
        <w:t xml:space="preserve"> </w:t>
      </w:r>
    </w:p>
    <w:p w14:paraId="7AE5DF06" w14:textId="0154319D" w:rsidR="00C03C49" w:rsidRP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t>Should my student reach out to the program(s) they are interested in?</w:t>
      </w:r>
    </w:p>
    <w:p w14:paraId="3A460952" w14:textId="3DC32D47" w:rsid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Once the list is complete - or at least the student’s first-choice program is finalized - students may send a letter to the program director or program coordinator of their ONE top choice indicating that a program is their number one choice.  Typically</w:t>
      </w:r>
      <w:r w:rsidRPr="00C03C49">
        <w:rPr>
          <w:rFonts w:ascii="Calibri" w:eastAsia="Calibri" w:hAnsi="Calibri" w:cs="Calibri"/>
          <w:color w:val="000000" w:themeColor="text1"/>
          <w:sz w:val="24"/>
          <w:szCs w:val="24"/>
        </w:rPr>
        <w:t>,</w:t>
      </w:r>
      <w:r w:rsidRPr="00C03C49">
        <w:rPr>
          <w:rFonts w:ascii="Calibri" w:eastAsia="Calibri" w:hAnsi="Calibri" w:cs="Calibri"/>
          <w:color w:val="000000" w:themeColor="text1"/>
          <w:sz w:val="24"/>
          <w:szCs w:val="24"/>
        </w:rPr>
        <w:t xml:space="preserve"> this letter has supporting information crafted by the student indicating why they want to be there, this should be specific to the program.  Intern selection committees may find this helpful, but students should not anticipate it will change their position on the program’s rank list.  Although jokingly referred to as “love letters” or  a “marriage proposal” - these letters/emails of commitment to a program should be taken seriously by students if sent and we strongly discourage students from sending this kind of letter to more than one program.  </w:t>
      </w:r>
    </w:p>
    <w:p w14:paraId="03ACDA28" w14:textId="77777777" w:rsidR="006723F1" w:rsidRPr="006723F1" w:rsidRDefault="006723F1" w:rsidP="00C03C49">
      <w:pPr>
        <w:rPr>
          <w:rFonts w:ascii="Calibri" w:eastAsia="Calibri" w:hAnsi="Calibri" w:cs="Calibri"/>
          <w:color w:val="000000" w:themeColor="text1"/>
          <w:sz w:val="24"/>
          <w:szCs w:val="24"/>
        </w:rPr>
      </w:pPr>
    </w:p>
    <w:p w14:paraId="58D61448" w14:textId="1939F073" w:rsid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t>Should I (or someone else at my institution) reach out on behalf of my students to their top choice program?</w:t>
      </w:r>
    </w:p>
    <w:p w14:paraId="27D5025F" w14:textId="2910E554" w:rsidR="00C03C49" w:rsidRDefault="00C03C49" w:rsidP="00C03C49">
      <w:pPr>
        <w:rPr>
          <w:rFonts w:ascii="Calibri" w:eastAsia="Calibri" w:hAnsi="Calibri" w:cs="Calibri"/>
          <w:sz w:val="24"/>
          <w:szCs w:val="24"/>
        </w:rPr>
      </w:pPr>
      <w:r w:rsidRPr="00C03C49">
        <w:rPr>
          <w:rFonts w:ascii="Calibri" w:eastAsia="Calibri" w:hAnsi="Calibri" w:cs="Calibri"/>
          <w:color w:val="000000" w:themeColor="text1"/>
          <w:sz w:val="24"/>
          <w:szCs w:val="24"/>
        </w:rPr>
        <w:t xml:space="preserve">This is a very difficult question to answer and may vary by institution and how well you or </w:t>
      </w:r>
      <w:r w:rsidR="006723F1">
        <w:rPr>
          <w:rFonts w:ascii="Calibri" w:eastAsia="Calibri" w:hAnsi="Calibri" w:cs="Calibri"/>
          <w:color w:val="000000" w:themeColor="text1"/>
          <w:sz w:val="24"/>
          <w:szCs w:val="24"/>
        </w:rPr>
        <w:t xml:space="preserve">your </w:t>
      </w:r>
      <w:r w:rsidRPr="00C03C49">
        <w:rPr>
          <w:rFonts w:ascii="Calibri" w:eastAsia="Calibri" w:hAnsi="Calibri" w:cs="Calibri"/>
          <w:color w:val="000000" w:themeColor="text1"/>
          <w:sz w:val="24"/>
          <w:szCs w:val="24"/>
        </w:rPr>
        <w:t>colleagues know faculty at other institutions.  Often if there is a student with a specific need to be at a program (e.g. couple’s match, a partner in an early match, or other geographic/personal requirement), then reaching out to help advocate for a student is well within the purview of an advisor.  This is most effective if a member of your faculty knows the student and also knows a member of the faculty at the desired program. If the outreach is simply a generic affirmation of the interest stated by the student in the aforementioned “love letter” then it is unclear that there is utility in having an advisor cold call to provide additional suppor</w:t>
      </w:r>
      <w:r>
        <w:rPr>
          <w:rFonts w:ascii="Calibri" w:eastAsia="Calibri" w:hAnsi="Calibri" w:cs="Calibri"/>
          <w:sz w:val="24"/>
          <w:szCs w:val="24"/>
        </w:rPr>
        <w:t>t.</w:t>
      </w:r>
    </w:p>
    <w:p w14:paraId="31C8C5C9" w14:textId="77777777" w:rsidR="00C03C49" w:rsidRDefault="00C03C49" w:rsidP="00C03C49">
      <w:pPr>
        <w:rPr>
          <w:rFonts w:ascii="Calibri" w:eastAsia="Calibri" w:hAnsi="Calibri" w:cs="Calibri"/>
          <w:sz w:val="24"/>
          <w:szCs w:val="24"/>
        </w:rPr>
      </w:pPr>
    </w:p>
    <w:p w14:paraId="26B042F5" w14:textId="083A8616" w:rsidR="00C03C49" w:rsidRDefault="00C03C49" w:rsidP="00C03C49">
      <w:pPr>
        <w:rPr>
          <w:rFonts w:ascii="Calibri" w:eastAsia="Calibri" w:hAnsi="Calibri" w:cs="Calibri"/>
          <w:b/>
          <w:color w:val="38761D"/>
          <w:sz w:val="24"/>
          <w:szCs w:val="24"/>
        </w:rPr>
      </w:pPr>
      <w:r>
        <w:rPr>
          <w:rFonts w:ascii="Calibri" w:eastAsia="Calibri" w:hAnsi="Calibri" w:cs="Calibri"/>
          <w:b/>
          <w:color w:val="38761D"/>
          <w:sz w:val="24"/>
          <w:szCs w:val="24"/>
        </w:rPr>
        <w:lastRenderedPageBreak/>
        <w:t>How should I advise my students around emails or phone calls from programs where they have interviewed?</w:t>
      </w:r>
    </w:p>
    <w:p w14:paraId="530570C4" w14:textId="77777777" w:rsidR="00C03C49" w:rsidRPr="00C03C49" w:rsidRDefault="00C03C49" w:rsidP="00C03C49">
      <w:pPr>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Speaking of difficult questions - these unsolicited phone calls and emails can be quite challenging to answer.  They can also cause a lot of stress for students. Things you can do as an advisor: </w:t>
      </w:r>
    </w:p>
    <w:p w14:paraId="12C3FF26" w14:textId="77777777" w:rsidR="00C03C49" w:rsidRPr="00C03C49" w:rsidRDefault="00C03C49" w:rsidP="00C03C49">
      <w:pPr>
        <w:numPr>
          <w:ilvl w:val="0"/>
          <w:numId w:val="16"/>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Alert students to the fact that these calls happen and they should either feel comfortable fielding them on-the-fly or screen their calls and respond only when they feel prepared.</w:t>
      </w:r>
    </w:p>
    <w:p w14:paraId="04201685" w14:textId="77777777" w:rsidR="00C03C49" w:rsidRPr="00C03C49" w:rsidRDefault="00C03C49" w:rsidP="00C03C49">
      <w:pPr>
        <w:numPr>
          <w:ilvl w:val="0"/>
          <w:numId w:val="16"/>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If the call or email comes from a preferred but not their #1 program, script a response that is enthusiastic about what they like about a program, but avoids specific commitment.  For example - how flattered they are by the call, what they loved about the program that would meet their learning/training goals, how they think the program would be a great fit for them and they would be very happy to train there.   </w:t>
      </w:r>
    </w:p>
    <w:p w14:paraId="5E0CAB41" w14:textId="77777777" w:rsidR="00C03C49" w:rsidRPr="00C03C49" w:rsidRDefault="00C03C49" w:rsidP="00C03C49">
      <w:pPr>
        <w:numPr>
          <w:ilvl w:val="0"/>
          <w:numId w:val="16"/>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Students should know these recruitment calls </w:t>
      </w:r>
      <w:r w:rsidRPr="00C03C49">
        <w:rPr>
          <w:rFonts w:ascii="Calibri" w:eastAsia="Calibri" w:hAnsi="Calibri" w:cs="Calibri"/>
          <w:b/>
          <w:color w:val="000000" w:themeColor="text1"/>
          <w:sz w:val="24"/>
          <w:szCs w:val="24"/>
        </w:rPr>
        <w:t>DO NOT</w:t>
      </w:r>
      <w:r w:rsidRPr="00C03C49">
        <w:rPr>
          <w:rFonts w:ascii="Calibri" w:eastAsia="Calibri" w:hAnsi="Calibri" w:cs="Calibri"/>
          <w:color w:val="000000" w:themeColor="text1"/>
          <w:sz w:val="24"/>
          <w:szCs w:val="24"/>
        </w:rPr>
        <w:t xml:space="preserve"> always mean they are ranked to match. The language used by the caller may be intentionally vague or might not match what the intern selection committee ultimately decides re: rank for that student.</w:t>
      </w:r>
    </w:p>
    <w:p w14:paraId="2712CCA2" w14:textId="77777777" w:rsidR="00C03C49" w:rsidRPr="00C03C49" w:rsidRDefault="00C03C49" w:rsidP="00C03C49">
      <w:pPr>
        <w:numPr>
          <w:ilvl w:val="0"/>
          <w:numId w:val="16"/>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Students should know </w:t>
      </w:r>
      <w:r w:rsidRPr="00C03C49">
        <w:rPr>
          <w:rFonts w:ascii="Calibri" w:eastAsia="Calibri" w:hAnsi="Calibri" w:cs="Calibri"/>
          <w:b/>
          <w:color w:val="000000" w:themeColor="text1"/>
          <w:sz w:val="24"/>
          <w:szCs w:val="24"/>
        </w:rPr>
        <w:t>it is a Match violation</w:t>
      </w:r>
      <w:r w:rsidRPr="00C03C49">
        <w:rPr>
          <w:rFonts w:ascii="Calibri" w:eastAsia="Calibri" w:hAnsi="Calibri" w:cs="Calibri"/>
          <w:color w:val="000000" w:themeColor="text1"/>
          <w:sz w:val="24"/>
          <w:szCs w:val="24"/>
        </w:rPr>
        <w:t xml:space="preserve"> for a program to tell them they are “ranked to match” unless they are truly ranked in a numbered spot equivalent to or less than the number of residents in the program (e.g. a program has 20 intern positions and the student is ranked within the top 20 spots on the program rank list).  </w:t>
      </w:r>
    </w:p>
    <w:p w14:paraId="17412B89" w14:textId="77777777" w:rsidR="00C03C49" w:rsidRPr="00C03C49" w:rsidRDefault="00C03C49" w:rsidP="00C03C49">
      <w:pPr>
        <w:numPr>
          <w:ilvl w:val="1"/>
          <w:numId w:val="16"/>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However, if a program does attest that the student is ranked to match, then students should carefully place this program in their rank list. Its position should still be after those programs that are a better fit and are more preferred by the student.</w:t>
      </w:r>
    </w:p>
    <w:p w14:paraId="3A2FE197" w14:textId="24304BE2" w:rsidR="00C03C49" w:rsidRPr="00C03C49" w:rsidRDefault="00C03C49" w:rsidP="00C03C49">
      <w:pPr>
        <w:numPr>
          <w:ilvl w:val="1"/>
          <w:numId w:val="16"/>
        </w:numPr>
        <w:spacing w:after="0"/>
        <w:rPr>
          <w:rFonts w:ascii="Calibri" w:eastAsia="Calibri" w:hAnsi="Calibri" w:cs="Calibri"/>
          <w:color w:val="000000" w:themeColor="text1"/>
          <w:sz w:val="24"/>
          <w:szCs w:val="24"/>
        </w:rPr>
      </w:pPr>
      <w:r w:rsidRPr="00C03C49">
        <w:rPr>
          <w:rFonts w:ascii="Calibri" w:eastAsia="Calibri" w:hAnsi="Calibri" w:cs="Calibri"/>
          <w:color w:val="000000" w:themeColor="text1"/>
          <w:sz w:val="24"/>
          <w:szCs w:val="24"/>
        </w:rPr>
        <w:t xml:space="preserve">Just to be cautious, we encourage students to rank other programs below that program (if they have that option) in case the message from the caller was misinterpreted or inaccurate, </w:t>
      </w:r>
      <w:r w:rsidR="00C45482" w:rsidRPr="00C03C49">
        <w:rPr>
          <w:rFonts w:ascii="Calibri" w:eastAsia="Calibri" w:hAnsi="Calibri" w:cs="Calibri"/>
          <w:color w:val="000000" w:themeColor="text1"/>
          <w:sz w:val="24"/>
          <w:szCs w:val="24"/>
        </w:rPr>
        <w:t>i.e.</w:t>
      </w:r>
      <w:r w:rsidRPr="00C03C49">
        <w:rPr>
          <w:rFonts w:ascii="Calibri" w:eastAsia="Calibri" w:hAnsi="Calibri" w:cs="Calibri"/>
          <w:color w:val="000000" w:themeColor="text1"/>
          <w:sz w:val="24"/>
          <w:szCs w:val="24"/>
        </w:rPr>
        <w:t xml:space="preserve"> students  should not assume that they are “guaranteed” to match based on post interview communication from programs.</w:t>
      </w:r>
    </w:p>
    <w:p w14:paraId="59EE27E2" w14:textId="77777777" w:rsidR="00C03C49" w:rsidRPr="00C03C49" w:rsidRDefault="00C03C49" w:rsidP="00C03C49">
      <w:pPr>
        <w:rPr>
          <w:rFonts w:ascii="Calibri" w:eastAsia="Calibri" w:hAnsi="Calibri" w:cs="Calibri"/>
          <w:color w:val="000000" w:themeColor="text1"/>
        </w:rPr>
      </w:pPr>
    </w:p>
    <w:p w14:paraId="207CF4A0" w14:textId="77777777" w:rsidR="00C03C49" w:rsidRPr="00C03C49" w:rsidRDefault="00C03C49" w:rsidP="00C03C49">
      <w:pPr>
        <w:rPr>
          <w:rFonts w:ascii="Calibri" w:eastAsia="Calibri" w:hAnsi="Calibri" w:cs="Calibri"/>
          <w:color w:val="538135" w:themeColor="accent6" w:themeShade="BF"/>
        </w:rPr>
      </w:pPr>
      <w:r w:rsidRPr="00C03C49">
        <w:rPr>
          <w:rFonts w:ascii="Calibri" w:eastAsia="Calibri" w:hAnsi="Calibri" w:cs="Calibri"/>
          <w:b/>
          <w:color w:val="538135" w:themeColor="accent6" w:themeShade="BF"/>
        </w:rPr>
        <w:t>Resources</w:t>
      </w:r>
      <w:r w:rsidRPr="00C03C49">
        <w:rPr>
          <w:rFonts w:ascii="Calibri" w:eastAsia="Calibri" w:hAnsi="Calibri" w:cs="Calibri"/>
          <w:color w:val="538135" w:themeColor="accent6" w:themeShade="BF"/>
        </w:rPr>
        <w:t xml:space="preserve">: </w:t>
      </w:r>
    </w:p>
    <w:p w14:paraId="74C16AB3" w14:textId="77777777" w:rsidR="00C03C49" w:rsidRDefault="00C03C49" w:rsidP="00C03C49">
      <w:pPr>
        <w:rPr>
          <w:rFonts w:ascii="Calibri" w:eastAsia="Calibri" w:hAnsi="Calibri" w:cs="Calibri"/>
        </w:rPr>
      </w:pPr>
      <w:hyperlink r:id="rId6">
        <w:r>
          <w:rPr>
            <w:rFonts w:ascii="Calibri" w:eastAsia="Calibri" w:hAnsi="Calibri" w:cs="Calibri"/>
            <w:color w:val="1155CC"/>
            <w:u w:val="single"/>
          </w:rPr>
          <w:t>https://hbr.org/2019/08/are-you-pursuing-your-vision-of-career-success-or-someone-elses</w:t>
        </w:r>
      </w:hyperlink>
    </w:p>
    <w:p w14:paraId="3B27474B" w14:textId="77777777" w:rsidR="00C03C49" w:rsidRDefault="00C03C49" w:rsidP="00C03C49">
      <w:pPr>
        <w:rPr>
          <w:rFonts w:ascii="Calibri" w:eastAsia="Calibri" w:hAnsi="Calibri" w:cs="Calibri"/>
        </w:rPr>
      </w:pPr>
      <w:r w:rsidRPr="00C03C49">
        <w:rPr>
          <w:rFonts w:ascii="Calibri" w:eastAsia="Calibri" w:hAnsi="Calibri" w:cs="Calibri"/>
          <w:color w:val="000000" w:themeColor="text1"/>
        </w:rPr>
        <w:t>NRMP Match Data and Reports available at</w:t>
      </w:r>
      <w:r>
        <w:rPr>
          <w:rFonts w:ascii="Calibri" w:eastAsia="Calibri" w:hAnsi="Calibri" w:cs="Calibri"/>
        </w:rPr>
        <w:t xml:space="preserve">: </w:t>
      </w:r>
      <w:hyperlink r:id="rId7">
        <w:r>
          <w:rPr>
            <w:rFonts w:ascii="Calibri" w:eastAsia="Calibri" w:hAnsi="Calibri" w:cs="Calibri"/>
            <w:color w:val="1155CC"/>
            <w:u w:val="single"/>
          </w:rPr>
          <w:t>http://www.nrmp.org/main-residency-match-data/</w:t>
        </w:r>
      </w:hyperlink>
    </w:p>
    <w:p w14:paraId="6CE6E23C" w14:textId="77777777" w:rsidR="00C03C49" w:rsidRDefault="00C03C49" w:rsidP="00C03C49">
      <w:pPr>
        <w:rPr>
          <w:rFonts w:ascii="Calibri" w:eastAsia="Calibri" w:hAnsi="Calibri" w:cs="Calibri"/>
        </w:rPr>
      </w:pPr>
      <w:r w:rsidRPr="00C03C49">
        <w:rPr>
          <w:rFonts w:ascii="Calibri" w:eastAsia="Calibri" w:hAnsi="Calibri" w:cs="Calibri"/>
          <w:color w:val="000000" w:themeColor="text1"/>
        </w:rPr>
        <w:t xml:space="preserve">How Millennials Want to Work and Live (Gallup, Inc): </w:t>
      </w:r>
      <w:hyperlink r:id="rId8">
        <w:r>
          <w:rPr>
            <w:rFonts w:ascii="Calibri" w:eastAsia="Calibri" w:hAnsi="Calibri" w:cs="Calibri"/>
            <w:color w:val="1155CC"/>
            <w:u w:val="single"/>
          </w:rPr>
          <w:t>https://www.gallup.com/workplace/238073/millennials-work-live.aspx</w:t>
        </w:r>
      </w:hyperlink>
    </w:p>
    <w:p w14:paraId="7081F767" w14:textId="77777777" w:rsidR="00C03C49" w:rsidRDefault="00C03C49" w:rsidP="00C03C49">
      <w:pPr>
        <w:rPr>
          <w:rFonts w:ascii="Calibri" w:eastAsia="Calibri" w:hAnsi="Calibri" w:cs="Calibri"/>
        </w:rPr>
      </w:pPr>
    </w:p>
    <w:p w14:paraId="6D858797" w14:textId="77777777" w:rsidR="00C03C49" w:rsidRPr="00DF4A82" w:rsidRDefault="00C03C49" w:rsidP="00C03C49">
      <w:pPr>
        <w:spacing w:after="0" w:line="240" w:lineRule="auto"/>
        <w:textAlignment w:val="baseline"/>
        <w:rPr>
          <w:rFonts w:ascii="Arial" w:eastAsia="Times New Roman" w:hAnsi="Arial" w:cs="Arial"/>
          <w:color w:val="000000"/>
          <w:sz w:val="22"/>
          <w:szCs w:val="22"/>
        </w:rPr>
      </w:pPr>
    </w:p>
    <w:sectPr w:rsidR="00C03C49" w:rsidRPr="00DF4A82" w:rsidSect="005F5505">
      <w:pgSz w:w="12240" w:h="15840"/>
      <w:pgMar w:top="1440" w:right="1440" w:bottom="1440" w:left="1440" w:header="720" w:footer="720" w:gutter="0"/>
      <w:pgBorders w:offsetFrom="page">
        <w:top w:val="single" w:sz="4" w:space="24" w:color="538135" w:themeColor="accent6" w:themeShade="BF" w:shadow="1"/>
        <w:left w:val="single" w:sz="4" w:space="24" w:color="538135" w:themeColor="accent6" w:themeShade="BF" w:shadow="1"/>
        <w:bottom w:val="single" w:sz="4" w:space="24" w:color="538135" w:themeColor="accent6" w:themeShade="BF" w:shadow="1"/>
        <w:right w:val="single" w:sz="4" w:space="24" w:color="538135" w:themeColor="accent6" w:themeShade="BF"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B0604020202020204"/>
    <w:charset w:val="00"/>
    <w:family w:val="auto"/>
    <w:pitch w:val="variable"/>
    <w:sig w:usb0="00000003" w:usb1="00000000" w:usb2="00000000" w:usb3="00000000" w:csb0="00000007"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B6882"/>
    <w:multiLevelType w:val="hybridMultilevel"/>
    <w:tmpl w:val="EC0632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26122"/>
    <w:multiLevelType w:val="multilevel"/>
    <w:tmpl w:val="216E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93E7D"/>
    <w:multiLevelType w:val="multilevel"/>
    <w:tmpl w:val="F6FE0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ED43CA"/>
    <w:multiLevelType w:val="multilevel"/>
    <w:tmpl w:val="DFC0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40C0A"/>
    <w:multiLevelType w:val="multilevel"/>
    <w:tmpl w:val="2716E43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BEB23AE"/>
    <w:multiLevelType w:val="multilevel"/>
    <w:tmpl w:val="12F49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8346F0"/>
    <w:multiLevelType w:val="multilevel"/>
    <w:tmpl w:val="416C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1374C"/>
    <w:multiLevelType w:val="multilevel"/>
    <w:tmpl w:val="429C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53C21"/>
    <w:multiLevelType w:val="multilevel"/>
    <w:tmpl w:val="21EA5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BE4612"/>
    <w:multiLevelType w:val="multilevel"/>
    <w:tmpl w:val="C0E2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63916"/>
    <w:multiLevelType w:val="multilevel"/>
    <w:tmpl w:val="61765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C3F6351"/>
    <w:multiLevelType w:val="multilevel"/>
    <w:tmpl w:val="A99E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A6B23"/>
    <w:multiLevelType w:val="multilevel"/>
    <w:tmpl w:val="C10C7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CA627A1"/>
    <w:multiLevelType w:val="hybridMultilevel"/>
    <w:tmpl w:val="ECC86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72442E"/>
    <w:multiLevelType w:val="multilevel"/>
    <w:tmpl w:val="94029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C95D2A"/>
    <w:multiLevelType w:val="multilevel"/>
    <w:tmpl w:val="DFD0B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085C57"/>
    <w:multiLevelType w:val="multilevel"/>
    <w:tmpl w:val="7C486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0693B"/>
    <w:multiLevelType w:val="multilevel"/>
    <w:tmpl w:val="995A7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0C504E"/>
    <w:multiLevelType w:val="multilevel"/>
    <w:tmpl w:val="0FBC0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3"/>
  </w:num>
  <w:num w:numId="4">
    <w:abstractNumId w:val="6"/>
  </w:num>
  <w:num w:numId="5">
    <w:abstractNumId w:val="5"/>
  </w:num>
  <w:num w:numId="6">
    <w:abstractNumId w:val="5"/>
    <w:lvlOverride w:ilvl="1">
      <w:lvl w:ilvl="1">
        <w:numFmt w:val="bullet"/>
        <w:lvlText w:val=""/>
        <w:lvlJc w:val="left"/>
        <w:pPr>
          <w:tabs>
            <w:tab w:val="num" w:pos="1440"/>
          </w:tabs>
          <w:ind w:left="1440" w:hanging="360"/>
        </w:pPr>
        <w:rPr>
          <w:rFonts w:ascii="Symbol" w:hAnsi="Symbol" w:hint="default"/>
          <w:sz w:val="20"/>
        </w:rPr>
      </w:lvl>
    </w:lvlOverride>
  </w:num>
  <w:num w:numId="7">
    <w:abstractNumId w:val="16"/>
  </w:num>
  <w:num w:numId="8">
    <w:abstractNumId w:val="16"/>
    <w:lvlOverride w:ilvl="1">
      <w:lvl w:ilvl="1">
        <w:numFmt w:val="bullet"/>
        <w:lvlText w:val=""/>
        <w:lvlJc w:val="left"/>
        <w:pPr>
          <w:tabs>
            <w:tab w:val="num" w:pos="1440"/>
          </w:tabs>
          <w:ind w:left="1440" w:hanging="360"/>
        </w:pPr>
        <w:rPr>
          <w:rFonts w:ascii="Symbol" w:hAnsi="Symbol" w:hint="default"/>
          <w:sz w:val="20"/>
        </w:rPr>
      </w:lvl>
    </w:lvlOverride>
  </w:num>
  <w:num w:numId="9">
    <w:abstractNumId w:val="18"/>
  </w:num>
  <w:num w:numId="10">
    <w:abstractNumId w:val="18"/>
    <w:lvlOverride w:ilvl="1">
      <w:lvl w:ilvl="1">
        <w:numFmt w:val="bullet"/>
        <w:lvlText w:val=""/>
        <w:lvlJc w:val="left"/>
        <w:pPr>
          <w:tabs>
            <w:tab w:val="num" w:pos="1440"/>
          </w:tabs>
          <w:ind w:left="1440" w:hanging="360"/>
        </w:pPr>
        <w:rPr>
          <w:rFonts w:ascii="Symbol" w:hAnsi="Symbol" w:hint="default"/>
          <w:sz w:val="20"/>
        </w:rPr>
      </w:lvl>
    </w:lvlOverride>
  </w:num>
  <w:num w:numId="11">
    <w:abstractNumId w:val="9"/>
  </w:num>
  <w:num w:numId="12">
    <w:abstractNumId w:val="7"/>
  </w:num>
  <w:num w:numId="13">
    <w:abstractNumId w:val="11"/>
  </w:num>
  <w:num w:numId="14">
    <w:abstractNumId w:val="1"/>
  </w:num>
  <w:num w:numId="15">
    <w:abstractNumId w:val="2"/>
  </w:num>
  <w:num w:numId="16">
    <w:abstractNumId w:val="10"/>
  </w:num>
  <w:num w:numId="17">
    <w:abstractNumId w:val="8"/>
  </w:num>
  <w:num w:numId="18">
    <w:abstractNumId w:val="17"/>
  </w:num>
  <w:num w:numId="19">
    <w:abstractNumId w:val="12"/>
  </w:num>
  <w:num w:numId="20">
    <w:abstractNumId w:val="4"/>
  </w:num>
  <w:num w:numId="21">
    <w:abstractNumId w:val="1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D5"/>
    <w:rsid w:val="0002092B"/>
    <w:rsid w:val="00054998"/>
    <w:rsid w:val="000614C1"/>
    <w:rsid w:val="00085E40"/>
    <w:rsid w:val="001111C4"/>
    <w:rsid w:val="00162C0D"/>
    <w:rsid w:val="00173064"/>
    <w:rsid w:val="00211D85"/>
    <w:rsid w:val="00227A88"/>
    <w:rsid w:val="002910D4"/>
    <w:rsid w:val="002A35C8"/>
    <w:rsid w:val="002B1A32"/>
    <w:rsid w:val="002D4827"/>
    <w:rsid w:val="003C135C"/>
    <w:rsid w:val="003C48BB"/>
    <w:rsid w:val="004344BF"/>
    <w:rsid w:val="00451D6D"/>
    <w:rsid w:val="004C7DDE"/>
    <w:rsid w:val="004D0488"/>
    <w:rsid w:val="004F577F"/>
    <w:rsid w:val="005F054F"/>
    <w:rsid w:val="005F5505"/>
    <w:rsid w:val="00601384"/>
    <w:rsid w:val="006544C3"/>
    <w:rsid w:val="006723F1"/>
    <w:rsid w:val="0074159D"/>
    <w:rsid w:val="007A232C"/>
    <w:rsid w:val="00806A90"/>
    <w:rsid w:val="00820A71"/>
    <w:rsid w:val="008E034D"/>
    <w:rsid w:val="009019EA"/>
    <w:rsid w:val="00931B5C"/>
    <w:rsid w:val="00951247"/>
    <w:rsid w:val="00954F8D"/>
    <w:rsid w:val="009A782E"/>
    <w:rsid w:val="00AC6253"/>
    <w:rsid w:val="00BB0115"/>
    <w:rsid w:val="00BC398E"/>
    <w:rsid w:val="00BC7ADD"/>
    <w:rsid w:val="00BD6823"/>
    <w:rsid w:val="00BE7180"/>
    <w:rsid w:val="00C03C49"/>
    <w:rsid w:val="00C45482"/>
    <w:rsid w:val="00CA2BD5"/>
    <w:rsid w:val="00CB1E2D"/>
    <w:rsid w:val="00CC28F0"/>
    <w:rsid w:val="00CD3F4C"/>
    <w:rsid w:val="00CD5D01"/>
    <w:rsid w:val="00DB006B"/>
    <w:rsid w:val="00DF4A82"/>
    <w:rsid w:val="00FA5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C5095"/>
  <w15:chartTrackingRefBased/>
  <w15:docId w15:val="{10FB555B-82BA-7C49-A74F-AC55B4F48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BD5"/>
    <w:pPr>
      <w:spacing w:after="160" w:line="276" w:lineRule="auto"/>
    </w:pPr>
    <w:rPr>
      <w:color w:val="50637D" w:themeColor="text2" w:themeTint="E6"/>
      <w:sz w:val="20"/>
      <w:szCs w:val="20"/>
    </w:rPr>
  </w:style>
  <w:style w:type="paragraph" w:styleId="Heading1">
    <w:name w:val="heading 1"/>
    <w:basedOn w:val="Normal"/>
    <w:next w:val="Normal"/>
    <w:link w:val="Heading1Char"/>
    <w:uiPriority w:val="9"/>
    <w:qFormat/>
    <w:rsid w:val="00CA2BD5"/>
    <w:pPr>
      <w:keepNext/>
      <w:keepLines/>
      <w:spacing w:before="280" w:after="120"/>
      <w:outlineLvl w:val="0"/>
    </w:pPr>
    <w:rPr>
      <w:rFonts w:asciiTheme="majorHAnsi" w:eastAsiaTheme="majorEastAsia" w:hAnsiTheme="majorHAnsi" w:cstheme="majorBidi"/>
      <w:b/>
      <w:color w:val="4472C4" w:themeColor="accent1"/>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2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uiPriority w:val="1"/>
    <w:qFormat/>
    <w:rsid w:val="00CA2BD5"/>
    <w:pPr>
      <w:numPr>
        <w:ilvl w:val="1"/>
      </w:numPr>
      <w:spacing w:after="0"/>
      <w:jc w:val="right"/>
    </w:pPr>
    <w:rPr>
      <w:rFonts w:eastAsiaTheme="minorEastAsia"/>
      <w:sz w:val="32"/>
    </w:rPr>
  </w:style>
  <w:style w:type="character" w:customStyle="1" w:styleId="SubtitleChar">
    <w:name w:val="Subtitle Char"/>
    <w:basedOn w:val="DefaultParagraphFont"/>
    <w:link w:val="Subtitle"/>
    <w:uiPriority w:val="1"/>
    <w:rsid w:val="00CA2BD5"/>
    <w:rPr>
      <w:rFonts w:eastAsiaTheme="minorEastAsia"/>
      <w:color w:val="50637D" w:themeColor="text2" w:themeTint="E6"/>
      <w:sz w:val="32"/>
      <w:szCs w:val="20"/>
    </w:rPr>
  </w:style>
  <w:style w:type="character" w:customStyle="1" w:styleId="Heading1Char">
    <w:name w:val="Heading 1 Char"/>
    <w:basedOn w:val="DefaultParagraphFont"/>
    <w:link w:val="Heading1"/>
    <w:uiPriority w:val="9"/>
    <w:rsid w:val="00CA2BD5"/>
    <w:rPr>
      <w:rFonts w:asciiTheme="majorHAnsi" w:eastAsiaTheme="majorEastAsia" w:hAnsiTheme="majorHAnsi" w:cstheme="majorBidi"/>
      <w:b/>
      <w:color w:val="4472C4" w:themeColor="accent1"/>
      <w:sz w:val="34"/>
      <w:szCs w:val="32"/>
    </w:rPr>
  </w:style>
  <w:style w:type="paragraph" w:styleId="ListParagraph">
    <w:name w:val="List Paragraph"/>
    <w:basedOn w:val="Normal"/>
    <w:uiPriority w:val="34"/>
    <w:qFormat/>
    <w:rsid w:val="00CA2BD5"/>
    <w:pPr>
      <w:spacing w:after="0" w:line="240" w:lineRule="auto"/>
      <w:ind w:left="720"/>
      <w:contextualSpacing/>
    </w:pPr>
    <w:rPr>
      <w:color w:val="auto"/>
      <w:sz w:val="24"/>
      <w:szCs w:val="24"/>
    </w:rPr>
  </w:style>
  <w:style w:type="paragraph" w:styleId="NoSpacing">
    <w:name w:val="No Spacing"/>
    <w:uiPriority w:val="1"/>
    <w:qFormat/>
    <w:rsid w:val="00CA2BD5"/>
    <w:rPr>
      <w:color w:val="50637D" w:themeColor="text2" w:themeTint="E6"/>
      <w:sz w:val="20"/>
      <w:szCs w:val="20"/>
    </w:rPr>
  </w:style>
  <w:style w:type="character" w:styleId="Hyperlink">
    <w:name w:val="Hyperlink"/>
    <w:basedOn w:val="DefaultParagraphFont"/>
    <w:uiPriority w:val="99"/>
    <w:unhideWhenUsed/>
    <w:rsid w:val="007A232C"/>
    <w:rPr>
      <w:color w:val="0563C1" w:themeColor="hyperlink"/>
      <w:u w:val="single"/>
    </w:rPr>
  </w:style>
  <w:style w:type="paragraph" w:styleId="NormalWeb">
    <w:name w:val="Normal (Web)"/>
    <w:basedOn w:val="Normal"/>
    <w:uiPriority w:val="99"/>
    <w:semiHidden/>
    <w:unhideWhenUsed/>
    <w:rsid w:val="00DF4A82"/>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7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up.com/workplace/238073/millennials-work-live.aspx" TargetMode="External"/><Relationship Id="rId3" Type="http://schemas.openxmlformats.org/officeDocument/2006/relationships/settings" Target="settings.xml"/><Relationship Id="rId7" Type="http://schemas.openxmlformats.org/officeDocument/2006/relationships/hyperlink" Target="http://www.nrmp.org/main-residency-match-da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br.org/2019/08/are-you-pursuing-your-vision-of-career-success-or-someone-elses" TargetMode="External"/><Relationship Id="rId5" Type="http://schemas.openxmlformats.org/officeDocument/2006/relationships/hyperlink" Target="https://www.gallup.com/workplace/238073/millennials-work-live.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2020-01-17T19:34:00Z</dcterms:created>
  <dcterms:modified xsi:type="dcterms:W3CDTF">2020-01-17T19:42:00Z</dcterms:modified>
</cp:coreProperties>
</file>