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875"/>
        <w:gridCol w:w="6475"/>
      </w:tblGrid>
      <w:tr w:rsidR="00CA2BD5" w14:paraId="65CF0439" w14:textId="77777777" w:rsidTr="006544C3">
        <w:tc>
          <w:tcPr>
            <w:tcW w:w="2875" w:type="dxa"/>
          </w:tcPr>
          <w:sdt>
            <w:sdtPr>
              <w:rPr>
                <w:rFonts w:ascii="Times New Roman" w:hAnsi="Times New Roman" w:cs="Times New Roman"/>
                <w:color w:val="538135" w:themeColor="accent6" w:themeShade="BF"/>
              </w:rPr>
              <w:alias w:val="Enter Volume 1 | Issue 1:"/>
              <w:tag w:val="Enter Volume 1 | Issue 1:"/>
              <w:id w:val="-703560425"/>
              <w:placeholder>
                <w:docPart w:val="E525069D8E268C448688C16B3D81D3E2"/>
              </w:placeholder>
              <w:temporary/>
              <w:showingPlcHdr/>
              <w15:appearance w15:val="hidden"/>
            </w:sdtPr>
            <w:sdtEndPr>
              <w:rPr>
                <w:color w:val="538135" w:themeColor="accent6" w:themeShade="BF"/>
              </w:rPr>
            </w:sdtEndPr>
            <w:sdtContent>
              <w:p w14:paraId="2A6E59AE" w14:textId="66733A1B" w:rsidR="007A232C" w:rsidRPr="005F5505" w:rsidRDefault="00CA2BD5" w:rsidP="007A232C">
                <w:pPr>
                  <w:pStyle w:val="Subtitle"/>
                  <w:jc w:val="center"/>
                  <w:rPr>
                    <w:rFonts w:ascii="Times New Roman" w:hAnsi="Times New Roman" w:cs="Times New Roman"/>
                    <w:color w:val="538135" w:themeColor="accent6" w:themeShade="BF"/>
                  </w:rPr>
                </w:pPr>
                <w:r w:rsidRPr="005F5505">
                  <w:rPr>
                    <w:rFonts w:ascii="Times New Roman" w:hAnsi="Times New Roman" w:cs="Times New Roman"/>
                    <w:color w:val="538135" w:themeColor="accent6" w:themeShade="BF"/>
                  </w:rPr>
                  <w:t>Volume 1 | Issue 1</w:t>
                </w:r>
              </w:p>
            </w:sdtContent>
          </w:sdt>
          <w:p w14:paraId="6822F19E" w14:textId="5E20C690" w:rsidR="00CA2BD5" w:rsidRPr="00CA2BD5" w:rsidRDefault="00CA2BD5" w:rsidP="007A232C">
            <w:pPr>
              <w:jc w:val="center"/>
              <w:rPr>
                <w:sz w:val="28"/>
                <w:szCs w:val="28"/>
              </w:rPr>
            </w:pPr>
            <w:r w:rsidRPr="005F5505">
              <w:rPr>
                <w:rFonts w:ascii="Times New Roman" w:hAnsi="Times New Roman" w:cs="Times New Roman"/>
                <w:color w:val="538135" w:themeColor="accent6" w:themeShade="BF"/>
                <w:sz w:val="28"/>
                <w:szCs w:val="28"/>
              </w:rPr>
              <w:t>October 2019</w:t>
            </w:r>
          </w:p>
        </w:tc>
        <w:tc>
          <w:tcPr>
            <w:tcW w:w="6475" w:type="dxa"/>
            <w:shd w:val="clear" w:color="auto" w:fill="538135" w:themeFill="accent6" w:themeFillShade="BF"/>
          </w:tcPr>
          <w:p w14:paraId="1F9C1969" w14:textId="77777777" w:rsidR="00CA2BD5" w:rsidRDefault="00CA2BD5" w:rsidP="00CA2BD5">
            <w:pPr>
              <w:jc w:val="center"/>
              <w:rPr>
                <w:rFonts w:ascii="Times New Roman" w:hAnsi="Times New Roman" w:cs="Times New Roman"/>
                <w:color w:val="FFFFFF" w:themeColor="background1"/>
                <w:sz w:val="24"/>
                <w:szCs w:val="24"/>
              </w:rPr>
            </w:pPr>
            <w:r w:rsidRPr="00CA2BD5">
              <w:rPr>
                <w:rFonts w:ascii="Times New Roman" w:hAnsi="Times New Roman" w:cs="Times New Roman"/>
                <w:color w:val="FFFFFF" w:themeColor="background1"/>
                <w:sz w:val="56"/>
                <w:szCs w:val="56"/>
              </w:rPr>
              <w:t>Career Advising Corner</w:t>
            </w:r>
            <w:bookmarkStart w:id="0" w:name="_GoBack"/>
            <w:bookmarkEnd w:id="0"/>
          </w:p>
          <w:p w14:paraId="428790E9" w14:textId="77777777" w:rsidR="00CA2BD5" w:rsidRPr="00CA2BD5" w:rsidRDefault="00CA2BD5" w:rsidP="00CA2BD5">
            <w:pPr>
              <w:jc w:val="center"/>
              <w:rPr>
                <w:rFonts w:ascii="Times New Roman" w:hAnsi="Times New Roman" w:cs="Times New Roman"/>
                <w:color w:val="FFFFFF" w:themeColor="background1"/>
                <w:sz w:val="28"/>
                <w:szCs w:val="28"/>
              </w:rPr>
            </w:pPr>
            <w:r w:rsidRPr="00CA2BD5">
              <w:rPr>
                <w:rFonts w:ascii="Times New Roman" w:hAnsi="Times New Roman" w:cs="Times New Roman"/>
                <w:color w:val="FFFFFF" w:themeColor="background1"/>
                <w:sz w:val="28"/>
                <w:szCs w:val="28"/>
              </w:rPr>
              <w:t>COMSEP Career Advising Collaborative</w:t>
            </w:r>
          </w:p>
        </w:tc>
      </w:tr>
    </w:tbl>
    <w:p w14:paraId="51E1E6C8" w14:textId="47235EC4" w:rsidR="00272283" w:rsidRPr="007A232C" w:rsidRDefault="00CD5D01">
      <w:pPr>
        <w:rPr>
          <w:sz w:val="24"/>
          <w:szCs w:val="24"/>
        </w:rPr>
      </w:pPr>
    </w:p>
    <w:p w14:paraId="55510E53" w14:textId="1C83641F" w:rsidR="007A232C" w:rsidRPr="007A232C" w:rsidRDefault="007A232C" w:rsidP="007A232C">
      <w:pPr>
        <w:pStyle w:val="NoSpacing"/>
        <w:rPr>
          <w:color w:val="000000" w:themeColor="text1"/>
          <w:sz w:val="24"/>
          <w:szCs w:val="24"/>
        </w:rPr>
      </w:pPr>
      <w:r w:rsidRPr="007A232C">
        <w:rPr>
          <w:color w:val="000000" w:themeColor="text1"/>
          <w:sz w:val="24"/>
          <w:szCs w:val="24"/>
        </w:rPr>
        <w:t xml:space="preserve">Hello COMSEP members! Welcome to our first installment of the Career Advising Corner. We will be posting “just in time” career advising information to the site as a resource for you in your role as a career advisor for students interested in pursuing a Pediatrics residency. The information is based in part on information available from </w:t>
      </w:r>
      <w:hyperlink r:id="rId5" w:history="1">
        <w:r w:rsidRPr="007A232C">
          <w:rPr>
            <w:rStyle w:val="Hyperlink"/>
            <w:color w:val="2F5496" w:themeColor="accent1" w:themeShade="BF"/>
            <w:sz w:val="24"/>
            <w:szCs w:val="24"/>
          </w:rPr>
          <w:t>the NRMP Charting Outcomes in the Match report</w:t>
        </w:r>
      </w:hyperlink>
      <w:r w:rsidRPr="007A232C">
        <w:rPr>
          <w:color w:val="000000" w:themeColor="text1"/>
          <w:sz w:val="24"/>
          <w:szCs w:val="24"/>
        </w:rPr>
        <w:t xml:space="preserve"> </w:t>
      </w:r>
      <w:r w:rsidR="005F5505">
        <w:rPr>
          <w:color w:val="000000" w:themeColor="text1"/>
          <w:sz w:val="24"/>
          <w:szCs w:val="24"/>
        </w:rPr>
        <w:t xml:space="preserve">(2018) </w:t>
      </w:r>
      <w:r w:rsidRPr="007A232C">
        <w:rPr>
          <w:color w:val="000000" w:themeColor="text1"/>
          <w:sz w:val="24"/>
          <w:szCs w:val="24"/>
        </w:rPr>
        <w:t>and is also based</w:t>
      </w:r>
      <w:r w:rsidRPr="007A232C">
        <w:rPr>
          <w:color w:val="000000" w:themeColor="text1"/>
          <w:sz w:val="24"/>
          <w:szCs w:val="24"/>
        </w:rPr>
        <w:t>,</w:t>
      </w:r>
      <w:r w:rsidRPr="007A232C">
        <w:rPr>
          <w:color w:val="000000" w:themeColor="text1"/>
          <w:sz w:val="24"/>
          <w:szCs w:val="24"/>
        </w:rPr>
        <w:t xml:space="preserve"> in large part</w:t>
      </w:r>
      <w:r w:rsidRPr="007A232C">
        <w:rPr>
          <w:color w:val="000000" w:themeColor="text1"/>
          <w:sz w:val="24"/>
          <w:szCs w:val="24"/>
        </w:rPr>
        <w:t>,</w:t>
      </w:r>
      <w:r w:rsidRPr="007A232C">
        <w:rPr>
          <w:color w:val="000000" w:themeColor="text1"/>
          <w:sz w:val="24"/>
          <w:szCs w:val="24"/>
        </w:rPr>
        <w:t xml:space="preserve"> on </w:t>
      </w:r>
      <w:r w:rsidRPr="007A232C">
        <w:rPr>
          <w:color w:val="000000" w:themeColor="text1"/>
          <w:sz w:val="24"/>
          <w:szCs w:val="24"/>
        </w:rPr>
        <w:t xml:space="preserve">years of </w:t>
      </w:r>
      <w:r w:rsidRPr="007A232C">
        <w:rPr>
          <w:color w:val="000000" w:themeColor="text1"/>
          <w:sz w:val="24"/>
          <w:szCs w:val="24"/>
        </w:rPr>
        <w:t>practical experience advising students. The focus of the first installment of the Career Advising Corner is how to best work with students at risk of a poor match outcome now that ERAS applications and MSPEs are out.</w:t>
      </w:r>
      <w:r w:rsidRPr="007A232C">
        <w:rPr>
          <w:color w:val="000000" w:themeColor="text1"/>
          <w:sz w:val="24"/>
          <w:szCs w:val="24"/>
        </w:rPr>
        <w:t xml:space="preserve"> Thank you to Brian Good, Len Levine, Gwen McIntosh, Sandy Sanguino, and Rachel Thompson for their contributions to this edition.</w:t>
      </w:r>
    </w:p>
    <w:p w14:paraId="32F753A7" w14:textId="77777777" w:rsidR="007A232C" w:rsidRDefault="007A232C"/>
    <w:p w14:paraId="625F6BF5" w14:textId="77777777" w:rsidR="00CA2BD5" w:rsidRPr="00CA2BD5" w:rsidRDefault="00CA2BD5" w:rsidP="00CA2BD5">
      <w:pPr>
        <w:rPr>
          <w:rFonts w:cs="Times New Roman"/>
          <w:b/>
          <w:color w:val="538135" w:themeColor="accent6" w:themeShade="BF"/>
          <w:sz w:val="32"/>
          <w:szCs w:val="32"/>
        </w:rPr>
      </w:pPr>
      <w:r w:rsidRPr="00CA2BD5">
        <w:rPr>
          <w:rFonts w:cs="Times New Roman"/>
          <w:b/>
          <w:color w:val="538135" w:themeColor="accent6" w:themeShade="BF"/>
          <w:sz w:val="32"/>
          <w:szCs w:val="32"/>
        </w:rPr>
        <w:t>What can I do now to help my students who are at risk for not matching in Pediatrics?</w:t>
      </w:r>
    </w:p>
    <w:p w14:paraId="01BD8607" w14:textId="77777777" w:rsidR="00CA2BD5" w:rsidRDefault="00CA2BD5" w:rsidP="00CA2BD5">
      <w:pPr>
        <w:pStyle w:val="NoSpacing"/>
        <w:rPr>
          <w:color w:val="000000" w:themeColor="text1"/>
          <w:sz w:val="24"/>
          <w:szCs w:val="24"/>
        </w:rPr>
      </w:pPr>
      <w:r w:rsidRPr="00CB1E2D">
        <w:rPr>
          <w:b/>
          <w:color w:val="538135" w:themeColor="accent6" w:themeShade="BF"/>
          <w:sz w:val="24"/>
          <w:szCs w:val="24"/>
        </w:rPr>
        <w:t>First:</w:t>
      </w:r>
      <w:r w:rsidRPr="00CB1E2D">
        <w:rPr>
          <w:color w:val="538135" w:themeColor="accent6" w:themeShade="BF"/>
          <w:sz w:val="24"/>
          <w:szCs w:val="24"/>
        </w:rPr>
        <w:t xml:space="preserve"> </w:t>
      </w:r>
      <w:r w:rsidRPr="00CA2BD5">
        <w:rPr>
          <w:color w:val="000000" w:themeColor="text1"/>
          <w:sz w:val="24"/>
          <w:szCs w:val="24"/>
        </w:rPr>
        <w:t>If you have any student who has not submitted all of their ERAS application information &amp; LORs to programs, counsel them to submit immediately.  Any delay in submitting their applications greatly reduces the opportunity for interview offers.</w:t>
      </w:r>
    </w:p>
    <w:p w14:paraId="5ECB5CDC" w14:textId="77777777" w:rsidR="00CA2BD5" w:rsidRPr="00CA2BD5" w:rsidRDefault="00CA2BD5" w:rsidP="00CA2BD5">
      <w:pPr>
        <w:pStyle w:val="NoSpacing"/>
        <w:rPr>
          <w:color w:val="000000" w:themeColor="text1"/>
          <w:sz w:val="24"/>
          <w:szCs w:val="24"/>
        </w:rPr>
      </w:pPr>
    </w:p>
    <w:p w14:paraId="3AB6451B" w14:textId="77777777" w:rsidR="00CA2BD5" w:rsidRPr="00CA2BD5" w:rsidRDefault="00CA2BD5" w:rsidP="00CA2BD5">
      <w:pPr>
        <w:pStyle w:val="NoSpacing"/>
        <w:rPr>
          <w:color w:val="000000" w:themeColor="text1"/>
          <w:sz w:val="24"/>
          <w:szCs w:val="24"/>
        </w:rPr>
      </w:pPr>
      <w:r w:rsidRPr="00CA2BD5">
        <w:rPr>
          <w:color w:val="000000" w:themeColor="text1"/>
          <w:sz w:val="24"/>
          <w:szCs w:val="24"/>
        </w:rPr>
        <w:t>For those who have submitted their applications, here are a few things to do to help improve their chances of matching.</w:t>
      </w:r>
    </w:p>
    <w:p w14:paraId="7D85FDD6" w14:textId="5FBC4170" w:rsidR="00CA2BD5" w:rsidRDefault="00CA2BD5" w:rsidP="00CA2BD5">
      <w:pPr>
        <w:pStyle w:val="ListParagraph"/>
        <w:numPr>
          <w:ilvl w:val="0"/>
          <w:numId w:val="1"/>
        </w:numPr>
      </w:pPr>
      <w:r w:rsidRPr="00CB1E2D">
        <w:rPr>
          <w:b/>
          <w:i/>
          <w:color w:val="538135" w:themeColor="accent6" w:themeShade="BF"/>
        </w:rPr>
        <w:t>Interview coaching</w:t>
      </w:r>
      <w:r w:rsidRPr="00CB1E2D">
        <w:rPr>
          <w:b/>
          <w:color w:val="538135" w:themeColor="accent6" w:themeShade="BF"/>
        </w:rPr>
        <w:t>:</w:t>
      </w:r>
      <w:r w:rsidR="00CB1E2D" w:rsidRPr="00CB1E2D">
        <w:rPr>
          <w:color w:val="000000" w:themeColor="text1"/>
        </w:rPr>
        <w:t xml:space="preserve"> I</w:t>
      </w:r>
      <w:r w:rsidRPr="00CB1E2D">
        <w:t>t</w:t>
      </w:r>
      <w:r>
        <w:t xml:space="preserve"> is important to make the most of any interview that students receive so this is a good time to help students get well prepared to rock the interview.</w:t>
      </w:r>
    </w:p>
    <w:p w14:paraId="18680390" w14:textId="77777777" w:rsidR="00CA2BD5" w:rsidRDefault="00CA2BD5" w:rsidP="00CA2BD5">
      <w:pPr>
        <w:pStyle w:val="ListParagraph"/>
        <w:numPr>
          <w:ilvl w:val="1"/>
          <w:numId w:val="1"/>
        </w:numPr>
      </w:pPr>
      <w:r>
        <w:t>Offer mock interviews</w:t>
      </w:r>
    </w:p>
    <w:p w14:paraId="695D78DC" w14:textId="77777777" w:rsidR="00CA2BD5" w:rsidRDefault="00CA2BD5" w:rsidP="00CA2BD5">
      <w:pPr>
        <w:pStyle w:val="ListParagraph"/>
        <w:numPr>
          <w:ilvl w:val="1"/>
          <w:numId w:val="1"/>
        </w:numPr>
      </w:pPr>
      <w:r>
        <w:t>Talk through how they should address any red flags blemishes on their record</w:t>
      </w:r>
    </w:p>
    <w:p w14:paraId="41F2900D" w14:textId="77777777" w:rsidR="00CA2BD5" w:rsidRDefault="00CA2BD5" w:rsidP="00CA2BD5">
      <w:pPr>
        <w:pStyle w:val="ListParagraph"/>
        <w:numPr>
          <w:ilvl w:val="1"/>
          <w:numId w:val="1"/>
        </w:numPr>
      </w:pPr>
      <w:r>
        <w:t>Talk through strong responses to commonly asked questions</w:t>
      </w:r>
    </w:p>
    <w:p w14:paraId="118D0D6E" w14:textId="77777777" w:rsidR="00CA2BD5" w:rsidRDefault="00CA2BD5" w:rsidP="00CA2BD5">
      <w:pPr>
        <w:pStyle w:val="ListParagraph"/>
        <w:numPr>
          <w:ilvl w:val="1"/>
          <w:numId w:val="1"/>
        </w:numPr>
      </w:pPr>
      <w:r>
        <w:t>Develop a list of good questions for the student to ask during the interview, including behavioral/situational questions</w:t>
      </w:r>
    </w:p>
    <w:p w14:paraId="6B48EC1B" w14:textId="77777777" w:rsidR="00CA2BD5" w:rsidRDefault="00CA2BD5" w:rsidP="00CA2BD5">
      <w:pPr>
        <w:pStyle w:val="ListParagraph"/>
        <w:numPr>
          <w:ilvl w:val="0"/>
          <w:numId w:val="1"/>
        </w:numPr>
      </w:pPr>
      <w:r w:rsidRPr="00CB1E2D">
        <w:rPr>
          <w:b/>
          <w:i/>
          <w:color w:val="538135" w:themeColor="accent6" w:themeShade="BF"/>
        </w:rPr>
        <w:t>Letters of Recommendation</w:t>
      </w:r>
      <w:r w:rsidRPr="00CB1E2D">
        <w:rPr>
          <w:b/>
          <w:color w:val="538135" w:themeColor="accent6" w:themeShade="BF"/>
        </w:rPr>
        <w:t>:</w:t>
      </w:r>
      <w:r w:rsidRPr="00CB1E2D">
        <w:rPr>
          <w:color w:val="538135" w:themeColor="accent6" w:themeShade="BF"/>
        </w:rPr>
        <w:t xml:space="preserve"> </w:t>
      </w:r>
      <w:r>
        <w:t>If a student is still missing letters of recommendation, assist the student in working with writers to get letters completed and submitted.</w:t>
      </w:r>
    </w:p>
    <w:p w14:paraId="6796BC05" w14:textId="77777777" w:rsidR="00CA2BD5" w:rsidRDefault="00CA2BD5" w:rsidP="00CA2BD5">
      <w:pPr>
        <w:pStyle w:val="ListParagraph"/>
        <w:numPr>
          <w:ilvl w:val="1"/>
          <w:numId w:val="1"/>
        </w:numPr>
      </w:pPr>
      <w:r>
        <w:t>Considering contacting the faculty writer on the student’s behalf to encourage completion of the letter</w:t>
      </w:r>
    </w:p>
    <w:p w14:paraId="1CB80188" w14:textId="77777777" w:rsidR="00CA2BD5" w:rsidRDefault="00CA2BD5" w:rsidP="00CA2BD5">
      <w:pPr>
        <w:pStyle w:val="ListParagraph"/>
        <w:numPr>
          <w:ilvl w:val="1"/>
          <w:numId w:val="1"/>
        </w:numPr>
      </w:pPr>
      <w:r>
        <w:t>Offer to proof read a letter if the faculty has any concern about the content</w:t>
      </w:r>
    </w:p>
    <w:p w14:paraId="5A1F7F98" w14:textId="77777777" w:rsidR="00CA2BD5" w:rsidRDefault="00CA2BD5" w:rsidP="00CA2BD5">
      <w:pPr>
        <w:pStyle w:val="ListParagraph"/>
        <w:numPr>
          <w:ilvl w:val="1"/>
          <w:numId w:val="1"/>
        </w:numPr>
      </w:pPr>
      <w:r>
        <w:t xml:space="preserve">Remind students to contact the residency program coordinator at each program when they have assigned a new letter to the program (ERAS does not automatically alert programs when new letters are assigned). </w:t>
      </w:r>
    </w:p>
    <w:p w14:paraId="056EC51C" w14:textId="77777777" w:rsidR="00CA2BD5" w:rsidRDefault="00CA2BD5" w:rsidP="00CA2BD5">
      <w:pPr>
        <w:pStyle w:val="ListParagraph"/>
        <w:numPr>
          <w:ilvl w:val="0"/>
          <w:numId w:val="1"/>
        </w:numPr>
      </w:pPr>
      <w:r w:rsidRPr="006544C3">
        <w:rPr>
          <w:b/>
          <w:i/>
          <w:color w:val="538135" w:themeColor="accent6" w:themeShade="BF"/>
        </w:rPr>
        <w:t>Keep in touch about interviews</w:t>
      </w:r>
      <w:r w:rsidRPr="006544C3">
        <w:rPr>
          <w:b/>
          <w:color w:val="538135" w:themeColor="accent6" w:themeShade="BF"/>
        </w:rPr>
        <w:t>:</w:t>
      </w:r>
      <w:r w:rsidRPr="006544C3">
        <w:rPr>
          <w:color w:val="538135" w:themeColor="accent6" w:themeShade="BF"/>
        </w:rPr>
        <w:t xml:space="preserve"> </w:t>
      </w:r>
      <w:r>
        <w:t xml:space="preserve">Students often feel the closest connection to their Pediatrics career advisor so they are likely to be most comfortable talking with you </w:t>
      </w:r>
      <w:r>
        <w:lastRenderedPageBreak/>
        <w:t>about their interview offers.  Reach out with a supportive email to inquire about interview offers received so far, typically sometime in the second week of October is a good check-in time.</w:t>
      </w:r>
    </w:p>
    <w:p w14:paraId="058C8350" w14:textId="77777777" w:rsidR="00CA2BD5" w:rsidRDefault="00CA2BD5" w:rsidP="00CA2BD5">
      <w:pPr>
        <w:pStyle w:val="ListParagraph"/>
        <w:numPr>
          <w:ilvl w:val="1"/>
          <w:numId w:val="1"/>
        </w:numPr>
      </w:pPr>
      <w:r w:rsidRPr="00C6285D">
        <w:t>The results</w:t>
      </w:r>
      <w:r>
        <w:t xml:space="preserve"> will help you gauge the risk for your student (e.g. the fewer the interview offers, the greater the risk of going unmatched). Here is a sample of the wording you could use:</w:t>
      </w:r>
    </w:p>
    <w:p w14:paraId="7A965A1E" w14:textId="77777777" w:rsidR="006544C3" w:rsidRDefault="006544C3" w:rsidP="006544C3">
      <w:pPr>
        <w:pStyle w:val="ListParagraph"/>
        <w:ind w:left="1440"/>
      </w:pPr>
    </w:p>
    <w:p w14:paraId="750C2ABB" w14:textId="77777777" w:rsidR="00CA2BD5" w:rsidRPr="00D3501B" w:rsidRDefault="00CA2BD5" w:rsidP="00CA2BD5">
      <w:pPr>
        <w:ind w:left="2340"/>
        <w:rPr>
          <w:rFonts w:ascii="Calibri" w:eastAsia="Times New Roman" w:hAnsi="Calibri" w:cs="Calibri"/>
          <w:i/>
          <w:color w:val="000000"/>
          <w:sz w:val="21"/>
          <w:szCs w:val="22"/>
        </w:rPr>
      </w:pPr>
      <w:r w:rsidRPr="00D3501B">
        <w:rPr>
          <w:rFonts w:ascii="Calibri" w:eastAsia="Times New Roman" w:hAnsi="Calibri" w:cs="Calibri"/>
          <w:i/>
          <w:color w:val="000000"/>
          <w:sz w:val="21"/>
          <w:szCs w:val="22"/>
        </w:rPr>
        <w:t>Hi _____</w:t>
      </w:r>
      <w:r w:rsidRPr="00D3501B">
        <w:rPr>
          <w:rFonts w:ascii="Calibri" w:eastAsia="Times New Roman" w:hAnsi="Calibri" w:cs="Calibri"/>
          <w:i/>
          <w:color w:val="000000"/>
          <w:sz w:val="21"/>
          <w:szCs w:val="22"/>
        </w:rPr>
        <w:br/>
        <w:t>I’m reaching out to check in on how residency applications/interviews are going and to answer any questions that might have come up so far.  I’m hoping that you have started to hear from programs that you are interested in – and if you can please send me a list of where you have scheduled interviews and where you have been waitlisted that will help me with the next steps in advising.</w:t>
      </w:r>
    </w:p>
    <w:p w14:paraId="6ED02F42" w14:textId="77777777" w:rsidR="00CA2BD5" w:rsidRPr="00D3501B" w:rsidRDefault="00CA2BD5" w:rsidP="006544C3">
      <w:pPr>
        <w:ind w:left="2340"/>
        <w:rPr>
          <w:rFonts w:ascii="Calibri" w:eastAsia="Times New Roman" w:hAnsi="Calibri" w:cs="Calibri"/>
          <w:i/>
          <w:color w:val="000000"/>
          <w:sz w:val="21"/>
          <w:szCs w:val="22"/>
        </w:rPr>
      </w:pPr>
      <w:r w:rsidRPr="00D3501B">
        <w:rPr>
          <w:rFonts w:ascii="Calibri" w:eastAsia="Times New Roman" w:hAnsi="Calibri" w:cs="Calibri"/>
          <w:i/>
          <w:color w:val="000000"/>
          <w:sz w:val="21"/>
          <w:szCs w:val="22"/>
        </w:rPr>
        <w:t xml:space="preserve">If you haven’t </w:t>
      </w:r>
      <w:r>
        <w:rPr>
          <w:rFonts w:ascii="Calibri" w:eastAsia="Times New Roman" w:hAnsi="Calibri" w:cs="Calibri"/>
          <w:i/>
          <w:color w:val="000000"/>
          <w:sz w:val="21"/>
          <w:szCs w:val="22"/>
        </w:rPr>
        <w:t>heard</w:t>
      </w:r>
      <w:r w:rsidRPr="00D3501B">
        <w:rPr>
          <w:rFonts w:ascii="Calibri" w:eastAsia="Times New Roman" w:hAnsi="Calibri" w:cs="Calibri"/>
          <w:i/>
          <w:color w:val="000000"/>
          <w:sz w:val="21"/>
          <w:szCs w:val="22"/>
        </w:rPr>
        <w:t xml:space="preserve"> from </w:t>
      </w:r>
      <w:r>
        <w:rPr>
          <w:rFonts w:ascii="Calibri" w:eastAsia="Times New Roman" w:hAnsi="Calibri" w:cs="Calibri"/>
          <w:i/>
          <w:color w:val="000000"/>
          <w:sz w:val="21"/>
          <w:szCs w:val="22"/>
        </w:rPr>
        <w:t xml:space="preserve">any </w:t>
      </w:r>
      <w:r w:rsidRPr="00D3501B">
        <w:rPr>
          <w:rFonts w:ascii="Calibri" w:eastAsia="Times New Roman" w:hAnsi="Calibri" w:cs="Calibri"/>
          <w:i/>
          <w:color w:val="000000"/>
          <w:sz w:val="21"/>
          <w:szCs w:val="22"/>
        </w:rPr>
        <w:t>programs yet, let’s set up a meeting to strategize.  If you have started scheduling interviews and have questions about the programs or potentially needing to cancel interviews we should talk as well just to make sure that you are crafting a good final mix.</w:t>
      </w:r>
    </w:p>
    <w:p w14:paraId="43B1E366" w14:textId="77777777" w:rsidR="00CA2BD5" w:rsidRDefault="00CA2BD5" w:rsidP="00CA2BD5">
      <w:pPr>
        <w:ind w:left="2340"/>
        <w:rPr>
          <w:rFonts w:ascii="Calibri" w:eastAsia="Times New Roman" w:hAnsi="Calibri" w:cs="Calibri"/>
          <w:i/>
          <w:color w:val="000000"/>
          <w:sz w:val="21"/>
          <w:szCs w:val="22"/>
        </w:rPr>
      </w:pPr>
      <w:r w:rsidRPr="00D3501B">
        <w:rPr>
          <w:rFonts w:ascii="Calibri" w:eastAsia="Times New Roman" w:hAnsi="Calibri" w:cs="Calibri"/>
          <w:i/>
          <w:color w:val="000000"/>
          <w:sz w:val="21"/>
          <w:szCs w:val="22"/>
        </w:rPr>
        <w:t>Let me know if I can help in any way,</w:t>
      </w:r>
    </w:p>
    <w:p w14:paraId="1A6D939A" w14:textId="77777777" w:rsidR="00CA2BD5" w:rsidRPr="006544C3" w:rsidRDefault="00CA2BD5" w:rsidP="006544C3">
      <w:pPr>
        <w:ind w:left="2340"/>
        <w:rPr>
          <w:rFonts w:ascii="Calibri" w:eastAsia="Times New Roman" w:hAnsi="Calibri" w:cs="Calibri"/>
          <w:i/>
          <w:color w:val="000000"/>
          <w:sz w:val="21"/>
          <w:szCs w:val="22"/>
        </w:rPr>
      </w:pPr>
      <w:r>
        <w:rPr>
          <w:rFonts w:ascii="Calibri" w:eastAsia="Times New Roman" w:hAnsi="Calibri" w:cs="Calibri"/>
          <w:i/>
          <w:color w:val="000000"/>
          <w:sz w:val="21"/>
          <w:szCs w:val="22"/>
        </w:rPr>
        <w:t>Signed your name</w:t>
      </w:r>
    </w:p>
    <w:p w14:paraId="78C442B9" w14:textId="77777777" w:rsidR="00CA2BD5" w:rsidRDefault="00CA2BD5" w:rsidP="00CA2BD5">
      <w:pPr>
        <w:pStyle w:val="ListParagraph"/>
        <w:numPr>
          <w:ilvl w:val="1"/>
          <w:numId w:val="1"/>
        </w:numPr>
      </w:pPr>
      <w:r>
        <w:t xml:space="preserve">We recommend reaching out to the student to assess interview numbers no later </w:t>
      </w:r>
      <w:r w:rsidRPr="00D3501B">
        <w:t>than</w:t>
      </w:r>
      <w:r>
        <w:t xml:space="preserve"> mid-October. This is about 2 weeks after the MSPE has been released. Based on the 2018 NRMP program directors survey:</w:t>
      </w:r>
    </w:p>
    <w:p w14:paraId="1C40B3DD" w14:textId="77777777" w:rsidR="00CA2BD5" w:rsidRDefault="00CA2BD5" w:rsidP="00CA2BD5">
      <w:pPr>
        <w:pStyle w:val="ListParagraph"/>
        <w:ind w:left="1440"/>
      </w:pPr>
    </w:p>
    <w:tbl>
      <w:tblPr>
        <w:tblStyle w:val="TableGrid"/>
        <w:tblW w:w="0" w:type="auto"/>
        <w:jc w:val="center"/>
        <w:tblLook w:val="04A0" w:firstRow="1" w:lastRow="0" w:firstColumn="1" w:lastColumn="0" w:noHBand="0" w:noVBand="1"/>
      </w:tblPr>
      <w:tblGrid>
        <w:gridCol w:w="2695"/>
        <w:gridCol w:w="3420"/>
      </w:tblGrid>
      <w:tr w:rsidR="00CA2BD5" w14:paraId="3D360FC2" w14:textId="77777777" w:rsidTr="006544C3">
        <w:trPr>
          <w:jc w:val="center"/>
        </w:trPr>
        <w:tc>
          <w:tcPr>
            <w:tcW w:w="2695" w:type="dxa"/>
            <w:shd w:val="clear" w:color="auto" w:fill="538135" w:themeFill="accent6" w:themeFillShade="BF"/>
          </w:tcPr>
          <w:p w14:paraId="7940D41D" w14:textId="77777777" w:rsidR="00CA2BD5" w:rsidRPr="006544C3" w:rsidRDefault="00CA2BD5" w:rsidP="009047B1">
            <w:pPr>
              <w:jc w:val="center"/>
              <w:rPr>
                <w:b/>
                <w:color w:val="FFFFFF" w:themeColor="background1"/>
              </w:rPr>
            </w:pPr>
            <w:r w:rsidRPr="006544C3">
              <w:rPr>
                <w:b/>
                <w:color w:val="FFFFFF" w:themeColor="background1"/>
              </w:rPr>
              <w:t>Date</w:t>
            </w:r>
          </w:p>
        </w:tc>
        <w:tc>
          <w:tcPr>
            <w:tcW w:w="3420" w:type="dxa"/>
            <w:shd w:val="clear" w:color="auto" w:fill="538135" w:themeFill="accent6" w:themeFillShade="BF"/>
          </w:tcPr>
          <w:p w14:paraId="47164A88" w14:textId="77777777" w:rsidR="00CA2BD5" w:rsidRPr="006544C3" w:rsidRDefault="00CA2BD5" w:rsidP="009047B1">
            <w:pPr>
              <w:jc w:val="center"/>
              <w:rPr>
                <w:b/>
                <w:color w:val="FFFFFF" w:themeColor="background1"/>
              </w:rPr>
            </w:pPr>
            <w:r w:rsidRPr="006544C3">
              <w:rPr>
                <w:b/>
                <w:color w:val="FFFFFF" w:themeColor="background1"/>
              </w:rPr>
              <w:t>% of Peds Interviews Offered</w:t>
            </w:r>
          </w:p>
        </w:tc>
      </w:tr>
      <w:tr w:rsidR="00CA2BD5" w14:paraId="0C59A156" w14:textId="77777777" w:rsidTr="006544C3">
        <w:trPr>
          <w:trHeight w:val="224"/>
          <w:jc w:val="center"/>
        </w:trPr>
        <w:tc>
          <w:tcPr>
            <w:tcW w:w="2695" w:type="dxa"/>
          </w:tcPr>
          <w:p w14:paraId="5E0762D6" w14:textId="77777777" w:rsidR="00CA2BD5" w:rsidRPr="006544C3" w:rsidRDefault="00CA2BD5" w:rsidP="00FA5399">
            <w:pPr>
              <w:jc w:val="center"/>
              <w:rPr>
                <w:color w:val="000000" w:themeColor="text1"/>
              </w:rPr>
            </w:pPr>
            <w:r w:rsidRPr="006544C3">
              <w:rPr>
                <w:color w:val="000000" w:themeColor="text1"/>
              </w:rPr>
              <w:t>Prior to October 1st</w:t>
            </w:r>
          </w:p>
        </w:tc>
        <w:tc>
          <w:tcPr>
            <w:tcW w:w="3420" w:type="dxa"/>
          </w:tcPr>
          <w:p w14:paraId="5C679205" w14:textId="77777777" w:rsidR="00CA2BD5" w:rsidRPr="006544C3" w:rsidRDefault="00CA2BD5" w:rsidP="00FA5399">
            <w:pPr>
              <w:jc w:val="center"/>
              <w:rPr>
                <w:color w:val="000000" w:themeColor="text1"/>
              </w:rPr>
            </w:pPr>
            <w:r w:rsidRPr="006544C3">
              <w:rPr>
                <w:color w:val="000000" w:themeColor="text1"/>
              </w:rPr>
              <w:t>37%</w:t>
            </w:r>
          </w:p>
        </w:tc>
      </w:tr>
      <w:tr w:rsidR="00CA2BD5" w14:paraId="7902F798" w14:textId="77777777" w:rsidTr="006544C3">
        <w:trPr>
          <w:trHeight w:val="441"/>
          <w:jc w:val="center"/>
        </w:trPr>
        <w:tc>
          <w:tcPr>
            <w:tcW w:w="2695" w:type="dxa"/>
          </w:tcPr>
          <w:p w14:paraId="658F19B6" w14:textId="77777777" w:rsidR="00CA2BD5" w:rsidRPr="006544C3" w:rsidRDefault="00CA2BD5" w:rsidP="00FA5399">
            <w:pPr>
              <w:jc w:val="center"/>
              <w:rPr>
                <w:color w:val="000000" w:themeColor="text1"/>
              </w:rPr>
            </w:pPr>
            <w:r w:rsidRPr="006544C3">
              <w:rPr>
                <w:color w:val="000000" w:themeColor="text1"/>
              </w:rPr>
              <w:t>In October</w:t>
            </w:r>
          </w:p>
        </w:tc>
        <w:tc>
          <w:tcPr>
            <w:tcW w:w="3420" w:type="dxa"/>
          </w:tcPr>
          <w:p w14:paraId="3DDA412C" w14:textId="77777777" w:rsidR="00CA2BD5" w:rsidRPr="006544C3" w:rsidRDefault="00CA2BD5" w:rsidP="00FA5399">
            <w:pPr>
              <w:jc w:val="center"/>
              <w:rPr>
                <w:color w:val="000000" w:themeColor="text1"/>
              </w:rPr>
            </w:pPr>
            <w:r w:rsidRPr="006544C3">
              <w:rPr>
                <w:color w:val="000000" w:themeColor="text1"/>
              </w:rPr>
              <w:t>45%</w:t>
            </w:r>
          </w:p>
        </w:tc>
      </w:tr>
      <w:tr w:rsidR="00CA2BD5" w14:paraId="34513EDE" w14:textId="77777777" w:rsidTr="006544C3">
        <w:trPr>
          <w:trHeight w:val="441"/>
          <w:jc w:val="center"/>
        </w:trPr>
        <w:tc>
          <w:tcPr>
            <w:tcW w:w="2695" w:type="dxa"/>
          </w:tcPr>
          <w:p w14:paraId="01E16E6B" w14:textId="61E02C9F" w:rsidR="00CA2BD5" w:rsidRPr="006544C3" w:rsidRDefault="00CA2BD5" w:rsidP="00FA5399">
            <w:pPr>
              <w:jc w:val="center"/>
              <w:rPr>
                <w:color w:val="000000" w:themeColor="text1"/>
              </w:rPr>
            </w:pPr>
            <w:r w:rsidRPr="006544C3">
              <w:rPr>
                <w:color w:val="000000" w:themeColor="text1"/>
              </w:rPr>
              <w:t>In November</w:t>
            </w:r>
          </w:p>
        </w:tc>
        <w:tc>
          <w:tcPr>
            <w:tcW w:w="3420" w:type="dxa"/>
          </w:tcPr>
          <w:p w14:paraId="4055BD70" w14:textId="77777777" w:rsidR="00CA2BD5" w:rsidRPr="006544C3" w:rsidRDefault="00CA2BD5" w:rsidP="00FA5399">
            <w:pPr>
              <w:jc w:val="center"/>
              <w:rPr>
                <w:color w:val="000000" w:themeColor="text1"/>
              </w:rPr>
            </w:pPr>
            <w:r w:rsidRPr="006544C3">
              <w:rPr>
                <w:color w:val="000000" w:themeColor="text1"/>
              </w:rPr>
              <w:t>10%</w:t>
            </w:r>
          </w:p>
        </w:tc>
      </w:tr>
      <w:tr w:rsidR="00CA2BD5" w14:paraId="041A3768" w14:textId="77777777" w:rsidTr="006544C3">
        <w:trPr>
          <w:trHeight w:val="441"/>
          <w:jc w:val="center"/>
        </w:trPr>
        <w:tc>
          <w:tcPr>
            <w:tcW w:w="2695" w:type="dxa"/>
          </w:tcPr>
          <w:p w14:paraId="2BE59893" w14:textId="77777777" w:rsidR="00CA2BD5" w:rsidRPr="006544C3" w:rsidRDefault="00CA2BD5" w:rsidP="00FA5399">
            <w:pPr>
              <w:jc w:val="center"/>
              <w:rPr>
                <w:color w:val="000000" w:themeColor="text1"/>
              </w:rPr>
            </w:pPr>
            <w:r w:rsidRPr="006544C3">
              <w:rPr>
                <w:color w:val="000000" w:themeColor="text1"/>
              </w:rPr>
              <w:t>In December</w:t>
            </w:r>
          </w:p>
        </w:tc>
        <w:tc>
          <w:tcPr>
            <w:tcW w:w="3420" w:type="dxa"/>
          </w:tcPr>
          <w:p w14:paraId="221B15A6" w14:textId="77777777" w:rsidR="00CA2BD5" w:rsidRPr="006544C3" w:rsidRDefault="00CA2BD5" w:rsidP="00FA5399">
            <w:pPr>
              <w:jc w:val="center"/>
              <w:rPr>
                <w:color w:val="000000" w:themeColor="text1"/>
              </w:rPr>
            </w:pPr>
            <w:r w:rsidRPr="006544C3">
              <w:rPr>
                <w:color w:val="000000" w:themeColor="text1"/>
              </w:rPr>
              <w:t>6%</w:t>
            </w:r>
          </w:p>
        </w:tc>
      </w:tr>
    </w:tbl>
    <w:p w14:paraId="7CCC49CC" w14:textId="77777777" w:rsidR="00CA2BD5" w:rsidRDefault="00CA2BD5" w:rsidP="00CA2BD5">
      <w:pPr>
        <w:pStyle w:val="ListParagraph"/>
        <w:ind w:left="1440"/>
      </w:pPr>
    </w:p>
    <w:p w14:paraId="44382014" w14:textId="77777777" w:rsidR="00CA2BD5" w:rsidRDefault="00CA2BD5" w:rsidP="00CA2BD5">
      <w:pPr>
        <w:pStyle w:val="ListParagraph"/>
        <w:numPr>
          <w:ilvl w:val="1"/>
          <w:numId w:val="1"/>
        </w:numPr>
      </w:pPr>
      <w:r>
        <w:t xml:space="preserve">If a student has fewer than five interviews by mid-October, there is still a chance that they may be offered new interviews by quickly applying to additional programs </w:t>
      </w:r>
      <w:r w:rsidR="006544C3">
        <w:t xml:space="preserve">not previously on their list </w:t>
      </w:r>
      <w:r>
        <w:t xml:space="preserve">for which they may be a reasonably competitive applicant. </w:t>
      </w:r>
    </w:p>
    <w:p w14:paraId="38337A9B" w14:textId="3E10AB6F" w:rsidR="00CA2BD5" w:rsidRDefault="00CA2BD5" w:rsidP="00CA2BD5">
      <w:pPr>
        <w:pStyle w:val="ListParagraph"/>
        <w:numPr>
          <w:ilvl w:val="1"/>
          <w:numId w:val="1"/>
        </w:numPr>
      </w:pPr>
      <w:r>
        <w:t xml:space="preserve">Given the small numbers of interviews offers sent to students after November 1, adding </w:t>
      </w:r>
      <w:r w:rsidRPr="00D3501B">
        <w:rPr>
          <w:i/>
        </w:rPr>
        <w:t>new</w:t>
      </w:r>
      <w:r>
        <w:t xml:space="preserve"> programs to their list after th</w:t>
      </w:r>
      <w:r w:rsidR="00CD3F4C">
        <w:t>is</w:t>
      </w:r>
      <w:r>
        <w:t xml:space="preserve"> date is unlikely to yield additional interviews. However, due to interview cancellations from other applicants, the November to December time frame is a period in which students may still receive interview offers from programs to which they had initially applied but had not yet heard back from or had been placed on a waitlist. </w:t>
      </w:r>
    </w:p>
    <w:p w14:paraId="29F34FE5" w14:textId="77777777" w:rsidR="00CA2BD5" w:rsidRDefault="00CA2BD5" w:rsidP="00CA2BD5">
      <w:pPr>
        <w:pStyle w:val="ListParagraph"/>
        <w:numPr>
          <w:ilvl w:val="1"/>
          <w:numId w:val="1"/>
        </w:numPr>
      </w:pPr>
      <w:r>
        <w:lastRenderedPageBreak/>
        <w:t>If your high performing students are over-scheduled with interviews, work with them on a strategic plan for cancelling some interviews. These cancellations may open up spots for other students waiting to hear about interview offers.</w:t>
      </w:r>
    </w:p>
    <w:p w14:paraId="764CD7E2" w14:textId="77777777" w:rsidR="00CA2BD5" w:rsidRPr="006544C3" w:rsidRDefault="00CA2BD5" w:rsidP="00CA2BD5">
      <w:pPr>
        <w:rPr>
          <w:color w:val="538135" w:themeColor="accent6" w:themeShade="BF"/>
          <w:sz w:val="24"/>
          <w:szCs w:val="24"/>
        </w:rPr>
      </w:pPr>
    </w:p>
    <w:p w14:paraId="7D02F52E" w14:textId="77777777" w:rsidR="00CA2BD5" w:rsidRPr="006544C3" w:rsidRDefault="00CA2BD5" w:rsidP="00CA2BD5">
      <w:pPr>
        <w:rPr>
          <w:b/>
          <w:color w:val="538135" w:themeColor="accent6" w:themeShade="BF"/>
          <w:sz w:val="32"/>
          <w:szCs w:val="32"/>
        </w:rPr>
      </w:pPr>
      <w:r w:rsidRPr="006544C3">
        <w:rPr>
          <w:b/>
          <w:color w:val="538135" w:themeColor="accent6" w:themeShade="BF"/>
          <w:sz w:val="32"/>
          <w:szCs w:val="32"/>
        </w:rPr>
        <w:t>When should I worry that a student does not have enough interviews?</w:t>
      </w:r>
    </w:p>
    <w:p w14:paraId="7584DE1E" w14:textId="77777777" w:rsidR="00CA2BD5" w:rsidRPr="006544C3" w:rsidRDefault="00CA2BD5" w:rsidP="006544C3">
      <w:pPr>
        <w:pStyle w:val="NoSpacing"/>
        <w:rPr>
          <w:color w:val="000000" w:themeColor="text1"/>
          <w:sz w:val="24"/>
          <w:szCs w:val="24"/>
        </w:rPr>
      </w:pPr>
      <w:r w:rsidRPr="006544C3">
        <w:rPr>
          <w:color w:val="000000" w:themeColor="text1"/>
          <w:sz w:val="24"/>
          <w:szCs w:val="24"/>
        </w:rPr>
        <w:t>We start to worry if a student has few to no interviews by mid-October (2 weeks post MSPE).</w:t>
      </w:r>
    </w:p>
    <w:p w14:paraId="054A2135" w14:textId="77777777" w:rsidR="00CA2BD5" w:rsidRDefault="00CA2BD5" w:rsidP="006544C3">
      <w:pPr>
        <w:pStyle w:val="NoSpacing"/>
        <w:rPr>
          <w:color w:val="000000" w:themeColor="text1"/>
          <w:sz w:val="24"/>
          <w:szCs w:val="24"/>
        </w:rPr>
      </w:pPr>
      <w:r w:rsidRPr="006544C3">
        <w:rPr>
          <w:color w:val="000000" w:themeColor="text1"/>
          <w:sz w:val="24"/>
          <w:szCs w:val="24"/>
        </w:rPr>
        <w:t>For those students, here are a few things to do to help improve their chances of matching.</w:t>
      </w:r>
    </w:p>
    <w:p w14:paraId="07E8AEEC" w14:textId="77777777" w:rsidR="006544C3" w:rsidRPr="006544C3" w:rsidRDefault="006544C3" w:rsidP="006544C3">
      <w:pPr>
        <w:pStyle w:val="NoSpacing"/>
        <w:rPr>
          <w:color w:val="000000" w:themeColor="text1"/>
          <w:sz w:val="24"/>
          <w:szCs w:val="24"/>
        </w:rPr>
      </w:pPr>
    </w:p>
    <w:p w14:paraId="048B3DD9" w14:textId="77777777" w:rsidR="00CA2BD5" w:rsidRPr="003E5296" w:rsidRDefault="00CA2BD5" w:rsidP="00CA2BD5">
      <w:pPr>
        <w:pStyle w:val="ListParagraph"/>
        <w:numPr>
          <w:ilvl w:val="0"/>
          <w:numId w:val="2"/>
        </w:numPr>
      </w:pPr>
      <w:r w:rsidRPr="006544C3">
        <w:rPr>
          <w:b/>
          <w:i/>
          <w:color w:val="538135" w:themeColor="accent6" w:themeShade="BF"/>
        </w:rPr>
        <w:t>Individual faculty member outreach to another institution</w:t>
      </w:r>
      <w:r w:rsidRPr="006544C3">
        <w:rPr>
          <w:b/>
          <w:color w:val="538135" w:themeColor="accent6" w:themeShade="BF"/>
        </w:rPr>
        <w:t xml:space="preserve"> </w:t>
      </w:r>
      <w:r w:rsidRPr="003E5296">
        <w:t>on the student’s behalf. This strategy can be effective with a few important caveats:</w:t>
      </w:r>
    </w:p>
    <w:p w14:paraId="6CD06474" w14:textId="77777777" w:rsidR="00CA2BD5" w:rsidRPr="003E5296" w:rsidRDefault="00CA2BD5" w:rsidP="00CA2BD5">
      <w:pPr>
        <w:pStyle w:val="ListParagraph"/>
        <w:numPr>
          <w:ilvl w:val="1"/>
          <w:numId w:val="2"/>
        </w:numPr>
      </w:pPr>
      <w:r w:rsidRPr="003E5296">
        <w:t>The faculty member at your institution knows/has a connection with the faculty member at the other institution. Fellow COMSEP members often serve this role</w:t>
      </w:r>
      <w:r>
        <w:t>!</w:t>
      </w:r>
      <w:r w:rsidRPr="003E5296">
        <w:t xml:space="preserve"> </w:t>
      </w:r>
    </w:p>
    <w:p w14:paraId="11AA9FF1" w14:textId="77777777" w:rsidR="00CA2BD5" w:rsidRDefault="00CA2BD5" w:rsidP="00CA2BD5">
      <w:pPr>
        <w:pStyle w:val="ListParagraph"/>
        <w:numPr>
          <w:ilvl w:val="1"/>
          <w:numId w:val="2"/>
        </w:numPr>
      </w:pPr>
      <w:r w:rsidRPr="003E5296">
        <w:t>The faculty member at your institution knows the student and feels good about advocating for the student, especially if they have worked with the student in the clinical setting and can speak to their clinical skills</w:t>
      </w:r>
      <w:r>
        <w:t>.</w:t>
      </w:r>
    </w:p>
    <w:p w14:paraId="59C6A64F" w14:textId="77777777" w:rsidR="00CA2BD5" w:rsidRDefault="00CA2BD5" w:rsidP="00CA2BD5">
      <w:pPr>
        <w:pStyle w:val="ListParagraph"/>
        <w:numPr>
          <w:ilvl w:val="1"/>
          <w:numId w:val="2"/>
        </w:numPr>
      </w:pPr>
      <w:r>
        <w:t>“Cold call” emails to program directors or faculty by a person unknown to them are unlikely to be helpful so we do not recommend this.</w:t>
      </w:r>
    </w:p>
    <w:p w14:paraId="34E702A9" w14:textId="77777777" w:rsidR="00CA2BD5" w:rsidRDefault="00CA2BD5" w:rsidP="00CA2BD5">
      <w:pPr>
        <w:pStyle w:val="ListParagraph"/>
        <w:numPr>
          <w:ilvl w:val="0"/>
          <w:numId w:val="2"/>
        </w:numPr>
      </w:pPr>
      <w:r w:rsidRPr="006544C3">
        <w:rPr>
          <w:b/>
          <w:i/>
          <w:color w:val="538135" w:themeColor="accent6" w:themeShade="BF"/>
        </w:rPr>
        <w:t>Individual student contact to programs with new information:</w:t>
      </w:r>
      <w:r w:rsidRPr="006544C3">
        <w:rPr>
          <w:b/>
          <w:color w:val="538135" w:themeColor="accent6" w:themeShade="BF"/>
        </w:rPr>
        <w:t xml:space="preserve"> </w:t>
      </w:r>
      <w:r>
        <w:t>If a student has new and important information to share with a program after they submit their ERAS application, the student should email this information to the residency program coordinator. A caveat to this strategy:</w:t>
      </w:r>
    </w:p>
    <w:p w14:paraId="1D5DDEB2" w14:textId="77777777" w:rsidR="00CA2BD5" w:rsidRDefault="00CA2BD5" w:rsidP="00CA2BD5">
      <w:pPr>
        <w:pStyle w:val="ListParagraph"/>
        <w:numPr>
          <w:ilvl w:val="1"/>
          <w:numId w:val="2"/>
        </w:numPr>
      </w:pPr>
      <w:r>
        <w:t>Be sure the information is new, important and meaningful. This is worth a discussion with the student. Program coordinators do not want to get barraged with emails highlighting information already contained in the ERAS application or with unimportant information. So, what constitutes new and important information?</w:t>
      </w:r>
    </w:p>
    <w:p w14:paraId="35350936" w14:textId="77777777" w:rsidR="00CA2BD5" w:rsidRDefault="00CA2BD5" w:rsidP="00CA2BD5">
      <w:pPr>
        <w:pStyle w:val="ListParagraph"/>
        <w:numPr>
          <w:ilvl w:val="2"/>
          <w:numId w:val="2"/>
        </w:numPr>
      </w:pPr>
      <w:r>
        <w:t>A new USMLE score: students should contact the residency program coordinator at each program when they have a new USMLE score to report. ERAS does not automatically alert programs when new USMLE transcripts/scores are added to applications.</w:t>
      </w:r>
    </w:p>
    <w:p w14:paraId="4EAF3F72" w14:textId="77777777" w:rsidR="00CA2BD5" w:rsidRDefault="00CA2BD5" w:rsidP="00CA2BD5">
      <w:pPr>
        <w:pStyle w:val="ListParagraph"/>
        <w:numPr>
          <w:ilvl w:val="2"/>
          <w:numId w:val="2"/>
        </w:numPr>
      </w:pPr>
      <w:r>
        <w:t>A new publication or a new presentation at a national meeting (local and regional posters and presentations probably don’t merit an email).</w:t>
      </w:r>
    </w:p>
    <w:p w14:paraId="3421E8A8" w14:textId="77777777" w:rsidR="00CA2BD5" w:rsidRDefault="00CA2BD5" w:rsidP="00CA2BD5">
      <w:pPr>
        <w:pStyle w:val="ListParagraph"/>
        <w:numPr>
          <w:ilvl w:val="2"/>
          <w:numId w:val="2"/>
        </w:numPr>
      </w:pPr>
      <w:r>
        <w:t>A specific connection to a geographic region (e.g. why the location of that program makes particular sense for that student).</w:t>
      </w:r>
    </w:p>
    <w:p w14:paraId="13E7529F" w14:textId="77777777" w:rsidR="00CA2BD5" w:rsidRDefault="00CA2BD5" w:rsidP="00CA2BD5">
      <w:pPr>
        <w:pStyle w:val="ListParagraph"/>
        <w:numPr>
          <w:ilvl w:val="2"/>
          <w:numId w:val="2"/>
        </w:numPr>
      </w:pPr>
      <w:r>
        <w:t>If information is already contained in any part of the ERAS application, including the personal statement, students should not send an email restating the information.</w:t>
      </w:r>
    </w:p>
    <w:p w14:paraId="2C594C38" w14:textId="77777777" w:rsidR="00CA2BD5" w:rsidRPr="0085447E" w:rsidRDefault="00CA2BD5" w:rsidP="00CA2BD5">
      <w:pPr>
        <w:pStyle w:val="ListParagraph"/>
        <w:numPr>
          <w:ilvl w:val="0"/>
          <w:numId w:val="2"/>
        </w:numPr>
      </w:pPr>
      <w:r w:rsidRPr="006544C3">
        <w:rPr>
          <w:b/>
          <w:i/>
          <w:color w:val="538135" w:themeColor="accent6" w:themeShade="BF"/>
        </w:rPr>
        <w:t>Individual student contact to programs that have not sent an interview offer:</w:t>
      </w:r>
      <w:r w:rsidRPr="006544C3">
        <w:rPr>
          <w:color w:val="538135" w:themeColor="accent6" w:themeShade="BF"/>
        </w:rPr>
        <w:t xml:space="preserve"> </w:t>
      </w:r>
      <w:r>
        <w:t xml:space="preserve">This is more challenging as strategy. If the student has received no interview information from a program by late October, it is reasonable for students to send one (and only one) </w:t>
      </w:r>
      <w:r>
        <w:lastRenderedPageBreak/>
        <w:t xml:space="preserve">email enquiring about their interview status. Program coordinators are very busy so additional emails from candidates about interview status may be perceived as an annoyance.  </w:t>
      </w:r>
    </w:p>
    <w:p w14:paraId="78CDCB7E" w14:textId="77777777" w:rsidR="00CA2BD5" w:rsidRDefault="00CA2BD5" w:rsidP="00CA2BD5">
      <w:pPr>
        <w:pStyle w:val="ListParagraph"/>
        <w:numPr>
          <w:ilvl w:val="0"/>
          <w:numId w:val="2"/>
        </w:numPr>
      </w:pPr>
      <w:r w:rsidRPr="006544C3">
        <w:rPr>
          <w:b/>
          <w:i/>
          <w:color w:val="538135" w:themeColor="accent6" w:themeShade="BF"/>
        </w:rPr>
        <w:t>Apply to more programs</w:t>
      </w:r>
      <w:r w:rsidRPr="006544C3">
        <w:rPr>
          <w:b/>
          <w:color w:val="538135" w:themeColor="accent6" w:themeShade="BF"/>
        </w:rPr>
        <w:t>:</w:t>
      </w:r>
      <w:r w:rsidRPr="006544C3">
        <w:rPr>
          <w:color w:val="538135" w:themeColor="accent6" w:themeShade="BF"/>
        </w:rPr>
        <w:t xml:space="preserve"> </w:t>
      </w:r>
      <w:r>
        <w:t>While this strategy was successful in the past, it has been less useful in the current era where programs are flooded with applications on 9/15.  If a student chooses to apply to more programs, here are some potential factors to consider:</w:t>
      </w:r>
    </w:p>
    <w:p w14:paraId="0A04A819" w14:textId="77777777" w:rsidR="00CA2BD5" w:rsidRDefault="00CA2BD5" w:rsidP="00CA2BD5">
      <w:pPr>
        <w:pStyle w:val="ListParagraph"/>
        <w:numPr>
          <w:ilvl w:val="1"/>
          <w:numId w:val="2"/>
        </w:numPr>
      </w:pPr>
      <w:r>
        <w:t>If the student applied mostly to programs based at academic centers, consider adding applications to community-based programs.</w:t>
      </w:r>
    </w:p>
    <w:p w14:paraId="6FB17C5A" w14:textId="77777777" w:rsidR="00CA2BD5" w:rsidRDefault="00CA2BD5" w:rsidP="00CA2BD5">
      <w:pPr>
        <w:pStyle w:val="ListParagraph"/>
        <w:numPr>
          <w:ilvl w:val="1"/>
          <w:numId w:val="2"/>
        </w:numPr>
      </w:pPr>
      <w:r>
        <w:t>Add programs where the credentials of your medical school may be highly valued, such as programs with a large number of residents who are international medical graduates. When discussing this option with students, it is important to emphasize that international medical graduates present a great peer group with which to train.</w:t>
      </w:r>
    </w:p>
    <w:p w14:paraId="06FC8E85" w14:textId="77777777" w:rsidR="00CA2BD5" w:rsidRDefault="00CA2BD5" w:rsidP="00CA2BD5">
      <w:pPr>
        <w:pStyle w:val="ListParagraph"/>
        <w:numPr>
          <w:ilvl w:val="0"/>
          <w:numId w:val="2"/>
        </w:numPr>
      </w:pPr>
      <w:r w:rsidRPr="006544C3">
        <w:rPr>
          <w:b/>
          <w:i/>
          <w:color w:val="538135" w:themeColor="accent6" w:themeShade="BF"/>
        </w:rPr>
        <w:t>Conversation about possible alternate plans</w:t>
      </w:r>
      <w:r w:rsidRPr="006544C3">
        <w:rPr>
          <w:b/>
          <w:color w:val="538135" w:themeColor="accent6" w:themeShade="BF"/>
        </w:rPr>
        <w:t xml:space="preserve"> </w:t>
      </w:r>
      <w:r>
        <w:t>for students at risk of not matching</w:t>
      </w:r>
      <w:r w:rsidRPr="00A70690">
        <w:rPr>
          <w:i/>
        </w:rPr>
        <w:t xml:space="preserve">. </w:t>
      </w:r>
      <w:r>
        <w:t xml:space="preserve"> This is a really difficult topic and you should get additional help for students in this situation. We recommend that high-risk students be referred to the Offices of Student Services or your Student Affairs Dean for conversations about what to do in case the student does not secure a position in the Match. These are challenging conversations and your Student Affairs Dean has experience and information to navigate this tough area. Some options that the student may consider are extending the M4 year for an additional year of clinical training. Your Student Affairs Dean may also talk the student about how to best plan for participating in the SOAP process. Don’t feel like you have to tackle these topics.</w:t>
      </w:r>
    </w:p>
    <w:p w14:paraId="21F447AE" w14:textId="77777777" w:rsidR="00CA2BD5" w:rsidRPr="00CA2BD5" w:rsidRDefault="00CA2BD5" w:rsidP="00CA2BD5">
      <w:pPr>
        <w:rPr>
          <w:rFonts w:ascii="Times New Roman" w:hAnsi="Times New Roman" w:cs="Times New Roman"/>
          <w:b/>
          <w:color w:val="538135" w:themeColor="accent6" w:themeShade="BF"/>
          <w:sz w:val="32"/>
          <w:szCs w:val="32"/>
        </w:rPr>
      </w:pPr>
    </w:p>
    <w:p w14:paraId="336E9D00" w14:textId="77777777" w:rsidR="00CA2BD5" w:rsidRPr="00CA2BD5" w:rsidRDefault="00CA2BD5" w:rsidP="00CA2BD5">
      <w:pPr>
        <w:pStyle w:val="Heading1"/>
        <w:rPr>
          <w:rFonts w:ascii="Times New Roman" w:eastAsiaTheme="minorHAnsi" w:hAnsi="Times New Roman" w:cs="Times New Roman"/>
          <w:b w:val="0"/>
          <w:color w:val="70AD47" w:themeColor="accent6"/>
          <w:sz w:val="20"/>
          <w:szCs w:val="20"/>
        </w:rPr>
      </w:pPr>
    </w:p>
    <w:p w14:paraId="3589EB15" w14:textId="77777777" w:rsidR="00CA2BD5" w:rsidRDefault="00CA2BD5"/>
    <w:sectPr w:rsidR="00CA2BD5" w:rsidSect="005F5505">
      <w:pgSz w:w="12240" w:h="15840"/>
      <w:pgMar w:top="1440" w:right="1440" w:bottom="1440" w:left="1440" w:header="720" w:footer="720" w:gutter="0"/>
      <w:pgBorders w:offsetFrom="page">
        <w:top w:val="single" w:sz="4" w:space="24" w:color="538135" w:themeColor="accent6" w:themeShade="BF" w:shadow="1"/>
        <w:left w:val="single" w:sz="4" w:space="24" w:color="538135" w:themeColor="accent6" w:themeShade="BF" w:shadow="1"/>
        <w:bottom w:val="single" w:sz="4" w:space="24" w:color="538135" w:themeColor="accent6" w:themeShade="BF" w:shadow="1"/>
        <w:right w:val="single" w:sz="4" w:space="24" w:color="538135" w:themeColor="accent6" w:themeShade="BF"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B6882"/>
    <w:multiLevelType w:val="hybridMultilevel"/>
    <w:tmpl w:val="EC0632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627A1"/>
    <w:multiLevelType w:val="hybridMultilevel"/>
    <w:tmpl w:val="ECC86F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D5"/>
    <w:rsid w:val="002B1A32"/>
    <w:rsid w:val="005F5505"/>
    <w:rsid w:val="006544C3"/>
    <w:rsid w:val="0074159D"/>
    <w:rsid w:val="007A232C"/>
    <w:rsid w:val="00954F8D"/>
    <w:rsid w:val="00BC398E"/>
    <w:rsid w:val="00BE7180"/>
    <w:rsid w:val="00CA2BD5"/>
    <w:rsid w:val="00CB1E2D"/>
    <w:rsid w:val="00CC28F0"/>
    <w:rsid w:val="00CD3F4C"/>
    <w:rsid w:val="00CD5D01"/>
    <w:rsid w:val="00FA5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C5095"/>
  <w15:chartTrackingRefBased/>
  <w15:docId w15:val="{10FB555B-82BA-7C49-A74F-AC55B4F4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BD5"/>
    <w:pPr>
      <w:spacing w:after="160" w:line="276" w:lineRule="auto"/>
    </w:pPr>
    <w:rPr>
      <w:color w:val="50637D" w:themeColor="text2" w:themeTint="E6"/>
      <w:sz w:val="20"/>
      <w:szCs w:val="20"/>
    </w:rPr>
  </w:style>
  <w:style w:type="paragraph" w:styleId="Heading1">
    <w:name w:val="heading 1"/>
    <w:basedOn w:val="Normal"/>
    <w:next w:val="Normal"/>
    <w:link w:val="Heading1Char"/>
    <w:uiPriority w:val="9"/>
    <w:qFormat/>
    <w:rsid w:val="00CA2BD5"/>
    <w:pPr>
      <w:keepNext/>
      <w:keepLines/>
      <w:spacing w:before="280" w:after="120"/>
      <w:outlineLvl w:val="0"/>
    </w:pPr>
    <w:rPr>
      <w:rFonts w:asciiTheme="majorHAnsi" w:eastAsiaTheme="majorEastAsia" w:hAnsiTheme="majorHAnsi" w:cstheme="majorBidi"/>
      <w:b/>
      <w:color w:val="4472C4" w:themeColor="accent1"/>
      <w:sz w:val="3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2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1"/>
    <w:qFormat/>
    <w:rsid w:val="00CA2BD5"/>
    <w:pPr>
      <w:numPr>
        <w:ilvl w:val="1"/>
      </w:numPr>
      <w:spacing w:after="0"/>
      <w:jc w:val="right"/>
    </w:pPr>
    <w:rPr>
      <w:rFonts w:eastAsiaTheme="minorEastAsia"/>
      <w:sz w:val="32"/>
    </w:rPr>
  </w:style>
  <w:style w:type="character" w:customStyle="1" w:styleId="SubtitleChar">
    <w:name w:val="Subtitle Char"/>
    <w:basedOn w:val="DefaultParagraphFont"/>
    <w:link w:val="Subtitle"/>
    <w:uiPriority w:val="1"/>
    <w:rsid w:val="00CA2BD5"/>
    <w:rPr>
      <w:rFonts w:eastAsiaTheme="minorEastAsia"/>
      <w:color w:val="50637D" w:themeColor="text2" w:themeTint="E6"/>
      <w:sz w:val="32"/>
      <w:szCs w:val="20"/>
    </w:rPr>
  </w:style>
  <w:style w:type="character" w:customStyle="1" w:styleId="Heading1Char">
    <w:name w:val="Heading 1 Char"/>
    <w:basedOn w:val="DefaultParagraphFont"/>
    <w:link w:val="Heading1"/>
    <w:uiPriority w:val="9"/>
    <w:rsid w:val="00CA2BD5"/>
    <w:rPr>
      <w:rFonts w:asciiTheme="majorHAnsi" w:eastAsiaTheme="majorEastAsia" w:hAnsiTheme="majorHAnsi" w:cstheme="majorBidi"/>
      <w:b/>
      <w:color w:val="4472C4" w:themeColor="accent1"/>
      <w:sz w:val="34"/>
      <w:szCs w:val="32"/>
    </w:rPr>
  </w:style>
  <w:style w:type="paragraph" w:styleId="ListParagraph">
    <w:name w:val="List Paragraph"/>
    <w:basedOn w:val="Normal"/>
    <w:uiPriority w:val="34"/>
    <w:qFormat/>
    <w:rsid w:val="00CA2BD5"/>
    <w:pPr>
      <w:spacing w:after="0" w:line="240" w:lineRule="auto"/>
      <w:ind w:left="720"/>
      <w:contextualSpacing/>
    </w:pPr>
    <w:rPr>
      <w:color w:val="auto"/>
      <w:sz w:val="24"/>
      <w:szCs w:val="24"/>
    </w:rPr>
  </w:style>
  <w:style w:type="paragraph" w:styleId="NoSpacing">
    <w:name w:val="No Spacing"/>
    <w:uiPriority w:val="1"/>
    <w:qFormat/>
    <w:rsid w:val="00CA2BD5"/>
    <w:rPr>
      <w:color w:val="50637D" w:themeColor="text2" w:themeTint="E6"/>
      <w:sz w:val="20"/>
      <w:szCs w:val="20"/>
    </w:rPr>
  </w:style>
  <w:style w:type="character" w:styleId="Hyperlink">
    <w:name w:val="Hyperlink"/>
    <w:basedOn w:val="DefaultParagraphFont"/>
    <w:uiPriority w:val="99"/>
    <w:unhideWhenUsed/>
    <w:rsid w:val="007A23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k0nrmp3oyqui6wqfm.kinstacdn.com/wp-content/uploads/2018/06/Charting-Outcomes-in-the-Match-2018-Seniors.pdf"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25069D8E268C448688C16B3D81D3E2"/>
        <w:category>
          <w:name w:val="General"/>
          <w:gallery w:val="placeholder"/>
        </w:category>
        <w:types>
          <w:type w:val="bbPlcHdr"/>
        </w:types>
        <w:behaviors>
          <w:behavior w:val="content"/>
        </w:behaviors>
        <w:guid w:val="{A882D4BC-6444-9F4C-A063-A93E69F12124}"/>
      </w:docPartPr>
      <w:docPartBody>
        <w:p w:rsidR="00B5645A" w:rsidRDefault="00B701B5" w:rsidP="00B701B5">
          <w:pPr>
            <w:pStyle w:val="E525069D8E268C448688C16B3D81D3E2"/>
          </w:pPr>
          <w:r w:rsidRPr="00F61E4F">
            <w:t>Volume 1 | Issue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1B5"/>
    <w:rsid w:val="00083305"/>
    <w:rsid w:val="00B5645A"/>
    <w:rsid w:val="00B701B5"/>
    <w:rsid w:val="00D6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0447693C4A334987A214E23E6C7996">
    <w:name w:val="AC0447693C4A334987A214E23E6C7996"/>
    <w:rsid w:val="00B701B5"/>
  </w:style>
  <w:style w:type="paragraph" w:customStyle="1" w:styleId="4A9A432ADD9D494B9856D5324E1B6D10">
    <w:name w:val="4A9A432ADD9D494B9856D5324E1B6D10"/>
    <w:rsid w:val="00B701B5"/>
  </w:style>
  <w:style w:type="paragraph" w:customStyle="1" w:styleId="E525069D8E268C448688C16B3D81D3E2">
    <w:name w:val="E525069D8E268C448688C16B3D81D3E2"/>
    <w:rsid w:val="00B701B5"/>
  </w:style>
  <w:style w:type="paragraph" w:customStyle="1" w:styleId="97B0A5EAD7872B48B14A815B0C1EB80B">
    <w:name w:val="97B0A5EAD7872B48B14A815B0C1EB80B"/>
    <w:rsid w:val="00B701B5"/>
  </w:style>
  <w:style w:type="paragraph" w:customStyle="1" w:styleId="6852C0DEADD2EE4CB29AC3B697F7F87B">
    <w:name w:val="6852C0DEADD2EE4CB29AC3B697F7F87B"/>
    <w:rsid w:val="00B70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1365</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2019-10-19T01:47:00Z</dcterms:created>
  <dcterms:modified xsi:type="dcterms:W3CDTF">2019-10-19T01:47:00Z</dcterms:modified>
</cp:coreProperties>
</file>